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РОССИЙСКАЯ ФЕДЕРАЦИЯ</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ИРКУТСКАЯ ОБЛАСТЬ</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АДМИНИСТРАЦИЯ</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УСЛОНСКОГО МУНИЦИПАЛЬНОГО ОБРАЗОВАНИЯ</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ПОСТАНОВЛЕНИЕ</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от 01 марта 2013 года                                                                                                                              </w:t>
      </w:r>
      <w:r>
        <w:rPr>
          <w:rStyle w:val="a4"/>
          <w:color w:val="000000"/>
        </w:rPr>
        <w:t>№ 23</w:t>
      </w:r>
      <w:r>
        <w:rPr>
          <w:color w:val="000000"/>
        </w:rPr>
        <w:t> </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 </w:t>
      </w:r>
      <w:r>
        <w:rPr>
          <w:color w:val="000000"/>
          <w:sz w:val="20"/>
          <w:szCs w:val="20"/>
          <w:bdr w:val="none" w:sz="0" w:space="0" w:color="auto" w:frame="1"/>
        </w:rPr>
        <w:t> с. Услон</w:t>
      </w:r>
    </w:p>
    <w:p w:rsidR="00DA7B35" w:rsidRDefault="00DA7B35" w:rsidP="00DA7B35">
      <w:pPr>
        <w:pStyle w:val="a3"/>
        <w:shd w:val="clear" w:color="auto" w:fill="FFFFFF"/>
        <w:spacing w:before="0" w:beforeAutospacing="0" w:after="0" w:afterAutospacing="0"/>
        <w:textAlignment w:val="baseline"/>
        <w:rPr>
          <w:color w:val="000000"/>
        </w:rPr>
      </w:pPr>
      <w:r>
        <w:rPr>
          <w:rStyle w:val="a4"/>
          <w:color w:val="000000"/>
        </w:rPr>
        <w:t>О создании межведомственной комиссии по вопросам признания жилых домов (жилых помещений) непригодными для проживания  и переводе жилых домов (жилых помещений) в нежилые и нежилых помещений в жилые помещения и утверждении Положения о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В соответствии со ст. 15, 22-25 Жилищного кодекса РФ, постановлением Госстроя РФ от 27.09.2003  № 170 "Об утверждении Правил и норм технической эксплуатации жилищного фонда", постановлением Правительства РФ от 28 января 2006 г. № 47 «Об утверждении </w:t>
      </w:r>
      <w:hyperlink r:id="rId4" w:anchor="Par32" w:history="1">
        <w:r>
          <w:rPr>
            <w:rStyle w:val="a5"/>
            <w:bdr w:val="none" w:sz="0" w:space="0" w:color="auto" w:frame="1"/>
          </w:rPr>
          <w:t>Положения</w:t>
        </w:r>
      </w:hyperlink>
      <w:r>
        <w:rPr>
          <w:color w:val="000000"/>
        </w:rPr>
        <w:t>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целях обеспеченияорганизации и проведения работ по признанию жилых домов (жилых помещений) непригодными для проживания и перевода жилых домов (жилых помещений) в нежилые и нежилых помещений в жилые,  администрация  Услонского  муниципального образования  Зиминского района</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ПОСТАНОВЛЯЕТ:</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1. Создать Межведомственную комиссию Услонскогомуниципального образования по вопросам признания жилых домов (жилых помещений) непригодными для проживания и перевода жилых домов (жилых помещений) в нежилые и нежилых помещений в жилые и утвердить ее состав (приложение № 1).</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2. Утвердить Положение о Межведомственной комиссии  Услонского муниципального образования по вопросам признания жилых домов (жилых помещений) непригодными для проживания и перевода жилых домов (жилых помещений) в нежилые и нежилых помещений в жилые (приложение № 2).</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3. Опубликовать настоящее постановление в газете «Вестник района».</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 Контроль за выполнением настоящего постановления оставляю за собой.</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Главамуниципального образования                                                                    Т.П.Ремнева</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Приложение № 1</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к постановлению администрации</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Услонского муниципального образования</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 от 01.03.2013 г. N 24</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Состав</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Межведомственной комиссии при администрации Услонского муниципального образования  Зиминского района  по вопросам признания жилых домов (жилых помещений)   непригодными для проживания и перевода жилых домов (жилых помещений) в нежилые и нежилых помещений в жилые</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Председатель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Ремнева Татьяна Павловна -  глава Услонского  муниципального образования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lastRenderedPageBreak/>
        <w:t> Заместитель председателя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Москаленко Анна  Сергеевна – главный специалист администрации Услонского муниципального образования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Секретарь:</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Десятникова Ольга Андреевна –специалист   администрации Услонского</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муниципального образования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Члены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Сижко Татьяна Владимировна – депутат Думы  Услонского муниципального образования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Яровая Зухра Тахировна – депутат Думы  Услонского  муниципального образования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Богданова Елена Октябрьевна  – начальник  ОАиГ администрации ЗРМО (по согласованию)</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Гощенко  Светлана Васильевна – председатель комитета по управлению  муниципальным имуществом администрации ЗРМО (по согласованию)</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Ширяев Антон Александрович – начальник отдела ЖКХ, транспорта и связи администрации ЗРМО (по согласованию)</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Филимонова Ирина Николаевна – ведущий специалист отдела по охране окружающей среды администрации ЗРМО (по согласованию)</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Представитель  МКУ «Служба ЗРМО по ГО и ЧС»(по согласованию)</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Представитель  ФГКУ «5 ОФПС по Иркутской области»  (по согласованию)</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Представитель  Территориального отдела Управления Роспотребнадзора по Иркутской области в г. Зиме и Зиминском районе, г. Саянске  (по согласованию)</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Представитель Зиминского  отделения  Иркутского филиала ФГУП «Ростехинвентаризация-Федеральное БТИ»  (по согласованию)</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sz w:val="20"/>
          <w:szCs w:val="20"/>
          <w:bdr w:val="none" w:sz="0" w:space="0" w:color="auto" w:frame="1"/>
        </w:rPr>
        <w:t> </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Приложение №  2</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 к постановлению Главы</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Услонского муниципального образования</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от 01.03.2013  г. №  24</w:t>
      </w:r>
    </w:p>
    <w:p w:rsidR="00DA7B35" w:rsidRDefault="00DA7B35" w:rsidP="00DA7B35">
      <w:pPr>
        <w:pStyle w:val="a3"/>
        <w:shd w:val="clear" w:color="auto" w:fill="FFFFFF"/>
        <w:spacing w:before="0" w:beforeAutospacing="0" w:after="0" w:afterAutospacing="0"/>
        <w:jc w:val="center"/>
        <w:textAlignment w:val="baseline"/>
        <w:rPr>
          <w:color w:val="000000"/>
        </w:rPr>
      </w:pPr>
      <w:r>
        <w:rPr>
          <w:rStyle w:val="a4"/>
          <w:color w:val="000000"/>
        </w:rPr>
        <w:t>Положение</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о Межведомственной комиссии при администрации Услонского муниципального образования Зиминского района  по вопросам признания жилых домов (жилых помещений) непригодными  для проживания и перевода жилых домов (жилых помещений) в нежилые и нежилых помещений в жилые</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1. Общие положения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1.1. Настоящее Положение определяет порядок деятельности Межведомственной комиссии при администрации Услонского муниципального образования Зиминского района по вопросам признания жилых домов (жилых помещений) непригодными для проживания и перевода жилых домов (жилых помещений) в нежилые и нежилых помещений в жилые (далее - Межведомственная комиссия).</w:t>
      </w:r>
    </w:p>
    <w:p w:rsidR="00DA7B35" w:rsidRDefault="00DA7B35" w:rsidP="00DA7B35">
      <w:pPr>
        <w:pStyle w:val="consplustitle"/>
        <w:shd w:val="clear" w:color="auto" w:fill="FFFFFF"/>
        <w:spacing w:before="0" w:beforeAutospacing="0" w:after="0" w:afterAutospacing="0"/>
        <w:textAlignment w:val="baseline"/>
        <w:rPr>
          <w:color w:val="000000"/>
        </w:rPr>
      </w:pPr>
      <w:r>
        <w:rPr>
          <w:color w:val="000000"/>
        </w:rPr>
        <w:t> 1.2. Межведомственная комиссия руководствуется в своей деятельности Конституцией Российской Федерации, действующим законодательством Российской Федерации, Иркутской области, органов местного  самоуправления Зиминского районного муниципального образования, органов местного  самоуправления Услонского муниципального образования,  Административным регламентом по предоставлению муниципальной услуги «Перевод жилого (нежилого) помещения в нежилое (жилое)  администрацией Услонского муниципального образования Зиминского района»и настоящим Положением.</w:t>
      </w:r>
    </w:p>
    <w:p w:rsidR="00DA7B35" w:rsidRDefault="00DA7B35" w:rsidP="00DA7B35">
      <w:pPr>
        <w:pStyle w:val="consplustitle"/>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1.3. Комиссия создается и ликвидируется главой Услонского муниципального образования Зиминского района.</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2. Основные задачи и функции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lastRenderedPageBreak/>
        <w:t> 2.1. Рассмотрение документов и принятие решений на перевод жилого помещения (жилых домов) в нежилые и нежилых помещений в жилые.</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2.2. Рассмотрение документов и принятие решений о признании жилых домов (жилых помещений) непригодными  для проживания.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3. Условия и порядок перевода жилых помещений (жилых домов) в нежилые и нежилых помещений в жилые</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3.1. Настоящее Положение устанавливает порядок изменения функционального назначения жилых помещений (жилых домов), нежилых помещений независимо от форм собственности с целью надлежащего использования и сохранности жилищного фонда, создания условий для осуществления права собственника по распоряжению недвижимым имуществом, недопущения необоснованного перевода жилых помещений (жилых домов) в нежилые.</w:t>
      </w:r>
    </w:p>
    <w:p w:rsidR="00DA7B35" w:rsidRDefault="00DA7B35" w:rsidP="00DA7B35">
      <w:pPr>
        <w:pStyle w:val="a3"/>
        <w:shd w:val="clear" w:color="auto" w:fill="FFFFFF"/>
        <w:spacing w:before="0" w:beforeAutospacing="0" w:after="0" w:afterAutospacing="0"/>
        <w:textAlignment w:val="baseline"/>
        <w:rPr>
          <w:color w:val="000000"/>
        </w:rPr>
      </w:pPr>
      <w:r>
        <w:rPr>
          <w:rStyle w:val="a4"/>
          <w:color w:val="000000"/>
        </w:rPr>
        <w:t>3</w:t>
      </w:r>
      <w:r>
        <w:rPr>
          <w:color w:val="000000"/>
        </w:rPr>
        <w:t>.2. Решение о переводе или об отказе в переводе помещения принимается Межведомственной комиссией по результатам рассмотрения соответствующего заявления и иных представленных в соответствии с Административным регламентом по предоставлению муниципальной услуги «Перевод жилого (нежилого) помещения в нежилое (жилое)  администрацией Услонского муниципального образования Зиминского района» документов,  не позднее  чем через 45 дней со дня представления  указанных документов в администрацию Услонского муниципального образования Зиминского района  и оформляется  протоколом заседания комиссии (приложение  № 1).</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выписка из протокола МВК должна содержать требование об их проведении, перечень иных работ, если их проведение необходимо.</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выписка из протокола МВК является основанием проведения соответствующих переустройства и (или) перепланировки с учетом проекта, представлявшегося заявителем, и (или) иных работ с учетом перечня таких работ, указанных в выписке из протокола МВК.</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Завершение переустройства и (или) перепланировки и (или) иных работ подтверждается актом приемочной комиссии, сформированной МВК.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3.3. Перевод жилого помещения в нежилое не допускается в следующих случаях:</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если переводимое помещение является частью жилого помещения;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если переводимое жилое помещение используется собственником данного помещения или иными гражданами в качестве места постоянного проживания;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если право собственности на переводимое помещение обременено правами каких-либо лиц.</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3.4.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3.5. Перевод нежилого помещения в жилое не допускается: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если право собственности на нежилое помещение обременено правами каких-либо лиц.</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lastRenderedPageBreak/>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 Условия и порядок признания жилых домов (жилых помещений) непригодными для проживания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4.1. Основанием для рассмотрения на Межведомственной комиссии вопроса о признании жилого помещения (жилого дома) непригодным для проживания является акт обследования (заключение) технического состояния жилого помещения (жилого дома), определяемого проектно-изыскательскими организациями, имеющими лицензию на проведение соответствующих работ.</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4.2. Основанием признания жилых домов (жилых помещений) непригодными для проживания является техническое состояние жилых помещений (жилых домов), определяемое в акте проектно-изыскательских организаций как состояние крайней степени непригодности для дальнейшего проживания (грозит обрушением и представляет угрозу жизни для проживания граждан).</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4.3. Непригодными для проживания признаются жилые дома:</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находящиеся в ветхом состоянии;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находящиеся в аварийном состоянии;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вкоторых выявлено вредное воздействие факторов среды обитания;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расположенные на территориях, ежегодно затапливаемых паводковыми водами;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жилые дома, получившие повреждения в результате просадок, неравномерных осадок и т.п., если эти повреждения не могут быть устранены с одновременным конструктивным обеспечением требований СНиП к жилым зданиям для особых условий строительства и эксплуатации;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при возникновении угрозы аварии (обрушения) здания в результате предельного физического износа несущих строительных конструкций (деформаций, повреждений, снижения прочности и несущей способности) или деформации основания здания;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после аварии, пожара, стихийного бедствия в том случае, если проведение восстановительных работ технически невозможно или нецелесообразно с экономической точки зрения.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4.4. К непригодным для проживания признаются жилые помещения: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жилые помещения при нахождении в жилых домах предприятий и учреждений, запрещенных СНиП 2.08.01-89 (2002) «Жилые здания» эксплуатация которых приводит к возникновению в данных жилых помещениях вибрации, шумов, превышающих нормы, а также загрязнению территории и воздуха жилой застройки или к возникновению пожарной опасности, - в том случае, если не представляется возможным вывести указанные производства из здания;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жилые помещения в жилых домах, признанных непригодными для проживания;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жилые помещения, находящиеся в аварийном состоянии, в случае угрозы обрушения единичных строительных конструкций (плиты, балки, ригеля, колонны, простенки, панели и т.п.).</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4.5. Вопрос о непригодности для проживания жилого дома, в котором часть помещений является непригодной для проживания, следует решать в индивидуальном порядке с учетом конкретных обстоятельств (физический износ конструкций и дома в целом, размер затрат на модернизацию здания, возможность для обеспечения нормальных условий проживания для не отселенных жителей и т.п.).</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4.6. Межведомственная комиссия рассматривает вопрос о признании жилого дома (жилого помещения) непригодным для проживания на основании заявления собственника либо его представителя, уполномоченного собственником осуществлять функции по владению, пользованию и (или) распоряжению жилым домом, или на основании указания главы Услонского муниципального образования, по представлению органов государственной санитарно-эпидемиологической службы, государственной противопожарной службы, государственной жилищной инспекции или заявления граждан.</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lastRenderedPageBreak/>
        <w:t> 4.7. Для решения вопроса о включении жилого дома (жилого помещения) в число непригодного для проживания представляются следующие документы:</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обращение лиц, указанных в п. 4.6 настоящего Положения, с указанием причин, по которым они считают необходимым признание жилого дома (жилого помещения) непригодным для проживания;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копия технического паспорта жилого дома (жилого помещения), выданного организацией технической инвентаризации, с указанием износа основных конструктивных элементов и дома в целом либо отдельного помещения, а также остаточной стоимости этого дома либо отдельного помещения на день обращения в Межведомственную комиссию;</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соответствующие планы и разрезы помещений, подготовленные организацией технической инвентаризации;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акты проведенных за последние 3 года собственником либо уполномоченным собственника общих осмотров жилого дома (жилого помещения) с указанием видов и объемов ремонтных работ, выполненных за этот период;</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заключение органа, осуществляющего функции государственного контроля за использованием и охраной памятников истории и культуры по жилым домам, представляющим историческую ценность или расположенным в зонах регулирования исторической застройки;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заключение органа государственной противопожарной службы;</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заключение учреждений санитарно-эпидемиологического надзора;</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заявления, письма, жалобы граждан на неудовлетворительные условия проживания;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акт (заключение) проектно-изыскательской организации, имеющей лицензию на проведение соответствующих работ, о техническом состоянии дома с обязательным указанием об угрозе жизни для проживания в данном доме (жилом помещении) граждан;</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акт государственной жилищной инспекции субъекта РФ о результатах проведенных в отношении жилого дома (жилого помещения) мероприятий по государственному контролю соблюдения положений жилищного законодательства об использовании и сохранности жилищного фонда и заключение о санитарно-бытовом состоянии жилого дома (жилого помещения);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техническое заключение организации, управляющей жилищным фондом либо обеспечивающей эксплуатацию жилого дома;</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иные документы, которые Комиссия признает необходимыми для принятия решения.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4.8. Межведомственная комиссия в течение одного месяца, изучив представленные документы, принимает решение, которое носит рекомендательный характер, которое оформляется протоколом и подписывается всеми членами Комиссии. Члены Межведомственной комиссии, имеющие особое мнение, письменно выражают его в отдельном документе, который является неотъемлемым приложением к протоколу.</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4.9. В решении Межведомственной комиссии о включении жилого дома (жилого помещения) в число непригодного для проживания дается рекомендация о возможности дальнейшего использования жилого дома (жилого помещения):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реконструкция;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капитальный ремонт;</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снос;</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изменение функционального назначения (переоборудование).</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4.10. Решение Межведомственной комиссии по вопросу признания жилого дома (жилого помещения) непригодным для проживания с соответствующими документами представляется главе Услонского муниципального образования, который, изучив представленные документы, принимает решение в виде акта по форме согласно приложению к постановлению Правительства РФ от 28 января 2006 г. № 47 «Об утверждении </w:t>
      </w:r>
      <w:hyperlink r:id="rId5" w:anchor="Par32" w:history="1">
        <w:r>
          <w:rPr>
            <w:rStyle w:val="a5"/>
            <w:bdr w:val="none" w:sz="0" w:space="0" w:color="auto" w:frame="1"/>
          </w:rPr>
          <w:t>Положения</w:t>
        </w:r>
      </w:hyperlink>
      <w:r>
        <w:rPr>
          <w:color w:val="000000"/>
        </w:rPr>
        <w:t xml:space="preserve"> о признании помещения жилым помещением, жилого </w:t>
      </w:r>
      <w:r>
        <w:rPr>
          <w:color w:val="000000"/>
        </w:rPr>
        <w:lastRenderedPageBreak/>
        <w:t>помещения непригодным для проживания и многоквартирного дома аварийным и подлежащим сносу или реконструкции».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4.11. В случае признания Межведомственной комиссией жилого дома (жилого помещения) непригодным для проживания главой Услонского муниципального образования Зиминского района в сроки и в порядке, установленном постановлением Правительства РФот 28 января 2006 г. № 4№  «Об утверждении </w:t>
      </w:r>
      <w:hyperlink r:id="rId6" w:anchor="Par32" w:history="1">
        <w:r>
          <w:rPr>
            <w:rStyle w:val="a5"/>
            <w:bdr w:val="none" w:sz="0" w:space="0" w:color="auto" w:frame="1"/>
          </w:rPr>
          <w:t>Положения</w:t>
        </w:r>
      </w:hyperlink>
      <w:r>
        <w:rPr>
          <w:color w:val="000000"/>
        </w:rPr>
        <w:t>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принимается постановление о мерахи сроках по обеспечению жильем граждан, проживающих в жилых домах (жилых помещениях), признанных непригодными для проживания в соответствии с действующим жилищным и гражданским законодательством.</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4.12. Копия постановления главы Услонского муниципального образования Зиминского района направляется собственнику жилого дома (жилого помещения), уполномоченному собственника либо соответствующему структурному органу администрации Услонского муниципального образования Зиминского района для реализации указанных в нем мер и доводится до сведения эксплуатирующей данное жилое помещение (жилой дом) организации.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4.13.Для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к постановлению Правительства РФ от 28 января 2006 г. № 47 «Об утверждении </w:t>
      </w:r>
      <w:hyperlink r:id="rId7" w:anchor="Par32" w:history="1">
        <w:r>
          <w:rPr>
            <w:rStyle w:val="a5"/>
            <w:bdr w:val="none" w:sz="0" w:space="0" w:color="auto" w:frame="1"/>
          </w:rPr>
          <w:t>Положения</w:t>
        </w:r>
      </w:hyperlink>
      <w:r>
        <w:rPr>
          <w:color w:val="000000"/>
        </w:rPr>
        <w:t>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в 5-дневный срок направляет 1 экземпляр вадминистрацию Услонского муниципального образования Зиминского района, второй экземпляр заявителю (третий экземпляр остается в деле, сформированном комиссией).</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5. Порядок работы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5.1. Межведомственная комиссия проводит свои заседания по мере необходимости, но не реже одного раза в полугодие.</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5.2. Заседание Межведомственной комиссии считается правомочным, если на нем присутствует не менее двух третей от установленного числа ее членов.</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5.3. Заседание Межведомственной комиссии ведет председатель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5.4. Председатель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осуществляет общее руководство Межведомственной комиссией и обеспечивает ее деятельность;</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участвует в заседании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вносит предложения в повестку дня заседания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знакомится с материалами по вопросам, рассматриваемым Межведомственной комиссией;</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имеет право решающего голоса на заседании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дает поручения членам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подписывает документы, в том числе протоколы (акты)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организует контроль за выполнением решений, принятых Межведомственной комиссией.</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5.5. Члены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вносят предложения в повестку дня заседания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lastRenderedPageBreak/>
        <w:t>     - знакомятся с материалами по вопросам, рассматриваемым Межведомственной комиссией;</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участвуют в заседании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вносят предложения по вопросам, находящимся в компетенции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выполняют поручения Межведомственной комиссии и председателя;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участвуют в подготовке вопросов на заседания Межведомственной комиссии и осуществляют необходимые меры по выполнению ее решений, контролю за их реализацией.</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5.6. Секретарь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организует проведение заседаний Межведомственной комиссии, а также подготовку необходимых для рассмотрения на ее заседаниях информационно-аналитических и иных материалов, проектов решений (актов);</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ведет делопроизводство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5.7. По вопросам своей деятельности Межведомственная комиссия: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5.7.1. Рассматривает заявления: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о переводе жилого помещения в нежилое помещение и нежилого помещения в жилое помещение либо об отказе в его переводе;</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 о признании жилых домов (жилых помещений) непригодными  для проживания.</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5.7.2. Принимает решение о переводе жилого помещения в нежилое помещение и нежилого помещения в жилое помещение либо об отказе в его переводе.</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5.7.3. По вопросам своей деятельности Межведомственная комиссия принимает решение, которое оформляется протоколом (актом) и подписывается всеми членами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5.7.4. Решение Межведомственной комиссии о признании жилых домов (жилых помещений) непригодными для проживания оформляется актом (приложение).</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5.8. Решения Межведомственной комиссией принимаются путем открытого голосования простым большинством голосов от числа членов Межведомственной комиссии, присутствующих на ее заседании.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5.9. В случае равенства голосов голос председательствующего на заседании Межведомственной комиссии является решающим.</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5.10. При несогласии с принятым Межведомственной комиссией решением член Межведомственной комиссии вправе изложить в письменной форме особое мнение, которое подлежит обязательному приобщению к протоколу заседания Межведомственной комиссии.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5.11. Межведомственная комиссия вправе привлекать при необходимости в установленном порядке к рассмотрению представленных материалов специализированные организации и экспертов.</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5.12. На все заявления и запросы, поступающие в Межведомственную комиссию, даются ответы в установленные законодательством сроки.</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5.13. Организационно-техническое обеспечение деятельности Межведомственной комиссии осуществляется администрацией Услонского муниципального образования Зиминского района.</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a3"/>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jc w:val="right"/>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jc w:val="right"/>
        <w:textAlignment w:val="baseline"/>
        <w:rPr>
          <w:color w:val="000000"/>
        </w:rPr>
      </w:pPr>
      <w:r>
        <w:rPr>
          <w:color w:val="000000"/>
        </w:rPr>
        <w:t>Приложение</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К положениюо Межведомственной комиссии при администрации</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Услонского муниципального образования Зиминского района</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  по вопросам признания жилых домов (жилых помещений)</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t>непригодными для проживания и перевода жилых домов (жилых помещений)</w:t>
      </w:r>
    </w:p>
    <w:p w:rsidR="00DA7B35" w:rsidRDefault="00DA7B35" w:rsidP="00DA7B35">
      <w:pPr>
        <w:pStyle w:val="a3"/>
        <w:shd w:val="clear" w:color="auto" w:fill="FFFFFF"/>
        <w:spacing w:before="0" w:beforeAutospacing="0" w:after="0" w:afterAutospacing="0"/>
        <w:jc w:val="right"/>
        <w:textAlignment w:val="baseline"/>
        <w:rPr>
          <w:color w:val="000000"/>
        </w:rPr>
      </w:pPr>
      <w:r>
        <w:rPr>
          <w:color w:val="000000"/>
        </w:rPr>
        <w:lastRenderedPageBreak/>
        <w:t> в нежилые и нежилых помещений в жилые</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                                </w:t>
      </w:r>
      <w:r>
        <w:rPr>
          <w:rStyle w:val="a4"/>
          <w:color w:val="000000"/>
        </w:rPr>
        <w:t>ПРОТОКОЛ</w:t>
      </w:r>
      <w:r>
        <w:rPr>
          <w:color w:val="000000"/>
        </w:rPr>
        <w:t> №____</w:t>
      </w:r>
    </w:p>
    <w:p w:rsidR="00DA7B35" w:rsidRDefault="00DA7B35" w:rsidP="00DA7B35">
      <w:pPr>
        <w:pStyle w:val="a3"/>
        <w:shd w:val="clear" w:color="auto" w:fill="FFFFFF"/>
        <w:spacing w:before="0" w:beforeAutospacing="0" w:after="0" w:afterAutospacing="0"/>
        <w:jc w:val="center"/>
        <w:textAlignment w:val="baseline"/>
        <w:rPr>
          <w:color w:val="000000"/>
        </w:rPr>
      </w:pPr>
      <w:r>
        <w:rPr>
          <w:color w:val="000000"/>
        </w:rPr>
        <w:t>Заседания Межведомственной комиссии при администрации Услонского муниципального образования  Зиминского района  по вопросам признания жилых домов (жилых помещений) непригодными для проживания и перевода жилых домов (жилых помещений) в нежилые и нежилых помещений в жилые</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с. Услон                                                                                                                     "__" ____________ 20__ г.</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Присутствовали:</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Председатель комиссии: 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Секретарь комиссии: 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Члены комиссии: 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Повестка дня:</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I. Рассмотрение заявления</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(вх. № ___________ от "__" __________ 20__ г.) о переводе жилого (нежилого)</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помещения, расположенного по адресу: 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 в нежилое (жилое) помещение в</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целях 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и прилагаемых к нему документов, выявлено:</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в соответствии  с Жилищным  </w:t>
      </w:r>
      <w:hyperlink r:id="rId8" w:history="1">
        <w:r>
          <w:rPr>
            <w:rStyle w:val="a5"/>
            <w:bdr w:val="none" w:sz="0" w:space="0" w:color="auto" w:frame="1"/>
          </w:rPr>
          <w:t>кодексом</w:t>
        </w:r>
      </w:hyperlink>
      <w:r>
        <w:rPr>
          <w:color w:val="000000"/>
        </w:rPr>
        <w:t>  РФ имеется  техническая   возможность</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перевода жилого (нежилого) помещения, расположенного по адресу:</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 в нежилое (жилое) помещение в целях 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Решили:</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1. Считать возможным перевести  жилое  (нежилое)  помещение,  расположенное</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по адресу:</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 в</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нежилое (жилое) помещение в целях 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2. Рекомендовать   главе  администрации  Услонского муниципального образования разрешить перевод жилого (нежилого)  помещения,  расположенного по  адресу:</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 в</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нежилое (жилое) помещение в целях 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II. Рассмотрение заявления 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(вх. №_________ от "__" ____________ 20__ г.) о переводе жилого (нежилого)</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помещения, расположенного по адресу:</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 в нежилое (жилое) помещение в целях</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 и</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прилагаемых к нему документов, выявлено:</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Нарушение</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lastRenderedPageBreak/>
        <w:t>(указывается нарушение норм законодательства РФ)</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Решили:</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Рекомендовать главе администрации  Услонского муниципального образования отказать в переводе   жилого  (нежилого)   помещения,   расположенного  по   адресу:</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 в нежилое (жилое) помещение в целях</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___________________________________________________________________________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в связи с ________________________________________________________________.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(указываются основания, установленные </w:t>
      </w:r>
      <w:hyperlink r:id="rId9" w:history="1">
        <w:r>
          <w:rPr>
            <w:rStyle w:val="a5"/>
            <w:bdr w:val="none" w:sz="0" w:space="0" w:color="auto" w:frame="1"/>
          </w:rPr>
          <w:t>частью 1 статьи 24</w:t>
        </w:r>
      </w:hyperlink>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Жилищного кодекса РФ)</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Председатель комиссии: 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(подпись)               (расшифровка подписи)</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Секретарь комиссии:    ____________________________________________________</w:t>
      </w:r>
    </w:p>
    <w:p w:rsidR="00DA7B35" w:rsidRDefault="00DA7B35" w:rsidP="00DA7B35">
      <w:pPr>
        <w:pStyle w:val="consplusnonformat"/>
        <w:shd w:val="clear" w:color="auto" w:fill="FFFFFF"/>
        <w:spacing w:before="0" w:beforeAutospacing="0" w:after="0" w:afterAutospacing="0"/>
        <w:textAlignment w:val="baseline"/>
        <w:rPr>
          <w:color w:val="000000"/>
        </w:rPr>
      </w:pPr>
      <w:r>
        <w:rPr>
          <w:color w:val="000000"/>
        </w:rPr>
        <w:t>(подпись)               (расшифровка подписи)</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DA7B35" w:rsidRDefault="00DA7B35" w:rsidP="00DA7B35">
      <w:pPr>
        <w:pStyle w:val="consplusnormal"/>
        <w:shd w:val="clear" w:color="auto" w:fill="FFFFFF"/>
        <w:spacing w:before="0" w:beforeAutospacing="0" w:after="0" w:afterAutospacing="0"/>
        <w:textAlignment w:val="baseline"/>
        <w:rPr>
          <w:color w:val="000000"/>
        </w:rPr>
      </w:pPr>
      <w:r>
        <w:rPr>
          <w:color w:val="000000"/>
        </w:rPr>
        <w:t> </w:t>
      </w:r>
    </w:p>
    <w:p w:rsidR="00CF5B1C" w:rsidRDefault="00CF5B1C"/>
    <w:sectPr w:rsidR="00CF5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A7B35"/>
    <w:rsid w:val="00CF5B1C"/>
    <w:rsid w:val="00DA7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B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7B35"/>
    <w:rPr>
      <w:b/>
      <w:bCs/>
    </w:rPr>
  </w:style>
  <w:style w:type="character" w:styleId="a5">
    <w:name w:val="Hyperlink"/>
    <w:basedOn w:val="a0"/>
    <w:uiPriority w:val="99"/>
    <w:semiHidden/>
    <w:unhideWhenUsed/>
    <w:rsid w:val="00DA7B35"/>
    <w:rPr>
      <w:color w:val="0000FF"/>
      <w:u w:val="single"/>
    </w:rPr>
  </w:style>
  <w:style w:type="paragraph" w:customStyle="1" w:styleId="consplustitle">
    <w:name w:val="consplustitle"/>
    <w:basedOn w:val="a"/>
    <w:rsid w:val="00DA7B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7B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DA7B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1850FEA4DE90A9895A041C58758945A6A481578E38E6FFFF132DA3C7DFBF" TargetMode="External"/><Relationship Id="rId3" Type="http://schemas.openxmlformats.org/officeDocument/2006/relationships/webSettings" Target="webSettings.xml"/><Relationship Id="rId7" Type="http://schemas.openxmlformats.org/officeDocument/2006/relationships/hyperlink" Target="file:///C:\Documents%20and%20Settings\%D0%90%D0%B4%D0%BC%D0%B8%D0%BD%D0%B8%D1%81%D1%82%D1%80%D0%B0%D1%82%D0%BE%D1%80\%D0%A0%D0%B0%D0%B1%D0%BE%D1%87%D0%B8%D0%B9%20%D1%81%D1%82%D0%BE%D0%BB\%D0%A0%D0%95%D0%93%D0%98%D0%A1%D0%A2%D0%A0%20%D0%9E%D0%91%D0%A9%D0%98%D0%99\%D0%A0%D0%B5%D0%B3%D0%B8%D1%81%D1%82%D1%80%202013%20%D0%B3%D0%BE%D0%B4\%D1%80%D0%B5%D0%B3%D0%B8%D1%81%D1%82%D1%80%20%D0%9C%D0%B0%D1%80%D1%82-%D0%90%D0%BF%D1%80%D0%B5%D0%BB%D1%8C%202013%20%D0%B3\%D0%BF%D0%BE%D1%81%D1%82%D0%B0%D0%BD%D0%BE%D0%B2%D0%BB%D0%B5%D0%BD%D0%B8%D0%B5%20%E2%84%9623%20%D0%BE%D1%82%2001.03.2013%20%D0%B3.%20%D0%BC%D0%B5%D0%B6%D0%B2%D0%B5%D0%B4%D0%BE%D0%BC%D1%81%D1%82%D0%B2%D0%B5%D0%BD%D0%BD%D0%B0%D1%8F%20%D0%BA%D0%BE%D0%BC%D0%B8%D1%81%D1%81%D0%B8%D1%8F.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D0%90%D0%B4%D0%BC%D0%B8%D0%BD%D0%B8%D1%81%D1%82%D1%80%D0%B0%D1%82%D0%BE%D1%80\%D0%A0%D0%B0%D0%B1%D0%BE%D1%87%D0%B8%D0%B9%20%D1%81%D1%82%D0%BE%D0%BB\%D0%A0%D0%95%D0%93%D0%98%D0%A1%D0%A2%D0%A0%20%D0%9E%D0%91%D0%A9%D0%98%D0%99\%D0%A0%D0%B5%D0%B3%D0%B8%D1%81%D1%82%D1%80%202013%20%D0%B3%D0%BE%D0%B4\%D1%80%D0%B5%D0%B3%D0%B8%D1%81%D1%82%D1%80%20%D0%9C%D0%B0%D1%80%D1%82-%D0%90%D0%BF%D1%80%D0%B5%D0%BB%D1%8C%202013%20%D0%B3\%D0%BF%D0%BE%D1%81%D1%82%D0%B0%D0%BD%D0%BE%D0%B2%D0%BB%D0%B5%D0%BD%D0%B8%D0%B5%20%E2%84%9623%20%D0%BE%D1%82%2001.03.2013%20%D0%B3.%20%D0%BC%D0%B5%D0%B6%D0%B2%D0%B5%D0%B4%D0%BE%D0%BC%D1%81%D1%82%D0%B2%D0%B5%D0%BD%D0%BD%D0%B0%D1%8F%20%D0%BA%D0%BE%D0%BC%D0%B8%D1%81%D1%81%D0%B8%D1%8F.docx" TargetMode="External"/><Relationship Id="rId11" Type="http://schemas.openxmlformats.org/officeDocument/2006/relationships/theme" Target="theme/theme1.xml"/><Relationship Id="rId5" Type="http://schemas.openxmlformats.org/officeDocument/2006/relationships/hyperlink" Target="file:///C:\Documents%20and%20Settings\%D0%90%D0%B4%D0%BC%D0%B8%D0%BD%D0%B8%D1%81%D1%82%D1%80%D0%B0%D1%82%D0%BE%D1%80\%D0%A0%D0%B0%D0%B1%D0%BE%D1%87%D0%B8%D0%B9%20%D1%81%D1%82%D0%BE%D0%BB\%D0%A0%D0%95%D0%93%D0%98%D0%A1%D0%A2%D0%A0%20%D0%9E%D0%91%D0%A9%D0%98%D0%99\%D0%A0%D0%B5%D0%B3%D0%B8%D1%81%D1%82%D1%80%202013%20%D0%B3%D0%BE%D0%B4\%D1%80%D0%B5%D0%B3%D0%B8%D1%81%D1%82%D1%80%20%D0%9C%D0%B0%D1%80%D1%82-%D0%90%D0%BF%D1%80%D0%B5%D0%BB%D1%8C%202013%20%D0%B3\%D0%BF%D0%BE%D1%81%D1%82%D0%B0%D0%BD%D0%BE%D0%B2%D0%BB%D0%B5%D0%BD%D0%B8%D0%B5%20%E2%84%9623%20%D0%BE%D1%82%2001.03.2013%20%D0%B3.%20%D0%BC%D0%B5%D0%B6%D0%B2%D0%B5%D0%B4%D0%BE%D0%BC%D1%81%D1%82%D0%B2%D0%B5%D0%BD%D0%BD%D0%B0%D1%8F%20%D0%BA%D0%BE%D0%BC%D0%B8%D1%81%D1%81%D0%B8%D1%8F.docx" TargetMode="External"/><Relationship Id="rId10" Type="http://schemas.openxmlformats.org/officeDocument/2006/relationships/fontTable" Target="fontTable.xml"/><Relationship Id="rId4" Type="http://schemas.openxmlformats.org/officeDocument/2006/relationships/hyperlink" Target="file:///C:\Documents%20and%20Settings\%D0%90%D0%B4%D0%BC%D0%B8%D0%BD%D0%B8%D1%81%D1%82%D1%80%D0%B0%D1%82%D0%BE%D1%80\%D0%A0%D0%B0%D0%B1%D0%BE%D1%87%D0%B8%D0%B9%20%D1%81%D1%82%D0%BE%D0%BB\%D0%A0%D0%95%D0%93%D0%98%D0%A1%D0%A2%D0%A0%20%D0%9E%D0%91%D0%A9%D0%98%D0%99\%D0%A0%D0%B5%D0%B3%D0%B8%D1%81%D1%82%D1%80%202013%20%D0%B3%D0%BE%D0%B4\%D1%80%D0%B5%D0%B3%D0%B8%D1%81%D1%82%D1%80%20%D0%9C%D0%B0%D1%80%D1%82-%D0%90%D0%BF%D1%80%D0%B5%D0%BB%D1%8C%202013%20%D0%B3\%D0%BF%D0%BE%D1%81%D1%82%D0%B0%D0%BD%D0%BE%D0%B2%D0%BB%D0%B5%D0%BD%D0%B8%D0%B5%20%E2%84%9623%20%D0%BE%D1%82%2001.03.2013%20%D0%B3.%20%D0%BC%D0%B5%D0%B6%D0%B2%D0%B5%D0%B4%D0%BE%D0%BC%D1%81%D1%82%D0%B2%D0%B5%D0%BD%D0%BD%D0%B0%D1%8F%20%D0%BA%D0%BE%D0%BC%D0%B8%D1%81%D1%81%D0%B8%D1%8F.docx" TargetMode="External"/><Relationship Id="rId9" Type="http://schemas.openxmlformats.org/officeDocument/2006/relationships/hyperlink" Target="consultantplus://offline/ref=58C1850FEA4DE90A9895A041C58758945A6A481578E38E6FFFF132DA3CDB5AE54CB4DEE0731A40E776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4309</Words>
  <Characters>24563</Characters>
  <Application>Microsoft Office Word</Application>
  <DocSecurity>0</DocSecurity>
  <Lines>204</Lines>
  <Paragraphs>57</Paragraphs>
  <ScaleCrop>false</ScaleCrop>
  <Company>Microsoft</Company>
  <LinksUpToDate>false</LinksUpToDate>
  <CharactersWithSpaces>28815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2019-11-11T13:53:00Z</dcterms:created>
  <dcterms:modified xsi:type="dcterms:W3CDTF">2019-11-11T13:53:00Z</dcterms:modified>
</cp:coreProperties>
</file>