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РОССИЙСКАЯ ФЕДЕРАЦИЯ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ИРКУТСКАЯ ОБЛАСТЬ</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ЗИМИНСКИЙ РАЙОН</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УСЛОНСКОЕ МУНИЦИПАЛЬНОЕ ОБРАЗОВАНИЕ</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rPr>
        <w:t>ДУМА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от 23 декабря 2014 г.                                                                               № 108</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с. Услон</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6"/>
          <w:szCs w:val="26"/>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i/>
          <w:iCs/>
          <w:color w:val="000000"/>
          <w:sz w:val="24"/>
          <w:szCs w:val="24"/>
        </w:rPr>
        <w:t>Об утверждении программы</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i/>
          <w:iCs/>
          <w:color w:val="000000"/>
          <w:sz w:val="24"/>
          <w:szCs w:val="24"/>
        </w:rPr>
        <w:t>Комплексного развития систем</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i/>
          <w:iCs/>
          <w:color w:val="000000"/>
          <w:sz w:val="24"/>
          <w:szCs w:val="24"/>
        </w:rPr>
        <w:t>коммунальной инфраструктуры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i/>
          <w:iCs/>
          <w:color w:val="000000"/>
          <w:sz w:val="24"/>
          <w:szCs w:val="24"/>
        </w:rPr>
        <w:t>на территории Услонского</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i/>
          <w:iCs/>
          <w:color w:val="000000"/>
          <w:sz w:val="24"/>
          <w:szCs w:val="24"/>
        </w:rPr>
        <w:t>муниципального образования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В соответствии с Федеральным законом от 30.12.2012г № 289-ФЗ   «О внесении изменений в Градостроительный кодекс РФ», ч. 5.1 ст. 26 Градостроительного кодекса Российской Федерации,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Услонского муниципального образования, согласно Генерального плана Услонского муниципального образования, утвержденного решением Думы Услонского муниципального образования, Дума Услонского муниципального образования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РЕШИЛА: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 Утвердить Программу комплексного развития систем коммунальной инфраструктуры Услонского муниципального образования до 2028 года.</w:t>
      </w:r>
    </w:p>
    <w:p w:rsidR="00D34F37" w:rsidRPr="00D34F37" w:rsidRDefault="00D34F37" w:rsidP="00D34F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2. Опубликовать настоящее решение средствах массовой информации и разместить на сайте Услонского муниципального образования </w:t>
      </w:r>
      <w:hyperlink r:id="rId4" w:history="1">
        <w:r w:rsidRPr="00D34F37">
          <w:rPr>
            <w:rFonts w:ascii="Times New Roman" w:eastAsia="Times New Roman" w:hAnsi="Times New Roman" w:cs="Times New Roman"/>
            <w:color w:val="0000FF"/>
            <w:sz w:val="24"/>
            <w:szCs w:val="24"/>
            <w:u w:val="single"/>
            <w:lang w:val="en-US"/>
          </w:rPr>
          <w:t>www</w:t>
        </w:r>
        <w:r w:rsidRPr="00D34F37">
          <w:rPr>
            <w:rFonts w:ascii="Times New Roman" w:eastAsia="Times New Roman" w:hAnsi="Times New Roman" w:cs="Times New Roman"/>
            <w:color w:val="0000FF"/>
            <w:sz w:val="24"/>
            <w:szCs w:val="24"/>
            <w:u w:val="single"/>
          </w:rPr>
          <w:t>.</w:t>
        </w:r>
        <w:r w:rsidRPr="00D34F37">
          <w:rPr>
            <w:rFonts w:ascii="Times New Roman" w:eastAsia="Times New Roman" w:hAnsi="Times New Roman" w:cs="Times New Roman"/>
            <w:color w:val="0000FF"/>
            <w:sz w:val="24"/>
            <w:szCs w:val="24"/>
            <w:u w:val="single"/>
            <w:lang w:val="en-US"/>
          </w:rPr>
          <w:t>uslon</w:t>
        </w:r>
        <w:r w:rsidRPr="00D34F37">
          <w:rPr>
            <w:rFonts w:ascii="Times New Roman" w:eastAsia="Times New Roman" w:hAnsi="Times New Roman" w:cs="Times New Roman"/>
            <w:color w:val="0000FF"/>
            <w:sz w:val="24"/>
            <w:szCs w:val="24"/>
            <w:u w:val="single"/>
          </w:rPr>
          <w:t>-</w:t>
        </w:r>
        <w:r w:rsidRPr="00D34F37">
          <w:rPr>
            <w:rFonts w:ascii="Times New Roman" w:eastAsia="Times New Roman" w:hAnsi="Times New Roman" w:cs="Times New Roman"/>
            <w:color w:val="0000FF"/>
            <w:sz w:val="24"/>
            <w:szCs w:val="24"/>
            <w:u w:val="single"/>
            <w:lang w:val="en-US"/>
          </w:rPr>
          <w:t>adm</w:t>
        </w:r>
        <w:r w:rsidRPr="00D34F37">
          <w:rPr>
            <w:rFonts w:ascii="Times New Roman" w:eastAsia="Times New Roman" w:hAnsi="Times New Roman" w:cs="Times New Roman"/>
            <w:color w:val="0000FF"/>
            <w:sz w:val="24"/>
            <w:szCs w:val="24"/>
            <w:u w:val="single"/>
          </w:rPr>
          <w:t>.</w:t>
        </w:r>
        <w:r w:rsidRPr="00D34F37">
          <w:rPr>
            <w:rFonts w:ascii="Times New Roman" w:eastAsia="Times New Roman" w:hAnsi="Times New Roman" w:cs="Times New Roman"/>
            <w:color w:val="0000FF"/>
            <w:sz w:val="24"/>
            <w:szCs w:val="24"/>
            <w:u w:val="single"/>
            <w:lang w:val="en-US"/>
          </w:rPr>
          <w:t>ru</w:t>
        </w:r>
      </w:hyperlink>
    </w:p>
    <w:p w:rsidR="00D34F37" w:rsidRPr="00D34F37" w:rsidRDefault="00D34F37" w:rsidP="00D34F3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  Настоящее решение вступает в силу после его официального опубликования.</w:t>
      </w:r>
    </w:p>
    <w:p w:rsidR="00D34F37" w:rsidRPr="00D34F37" w:rsidRDefault="00D34F37" w:rsidP="00D34F37">
      <w:pPr>
        <w:shd w:val="clear" w:color="auto" w:fill="FFFFFF"/>
        <w:spacing w:after="0" w:line="240" w:lineRule="auto"/>
        <w:ind w:left="-567"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r w:rsidRPr="00D34F37">
        <w:rPr>
          <w:rFonts w:ascii="Times New Roman" w:eastAsia="Times New Roman" w:hAnsi="Times New Roman" w:cs="Times New Roman"/>
          <w:color w:val="000000"/>
          <w:sz w:val="28"/>
          <w:szCs w:val="28"/>
          <w:bdr w:val="none" w:sz="0" w:space="0" w:color="auto" w:frame="1"/>
        </w:rPr>
        <w:t> </w:t>
      </w: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Глава  Услонского</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муниципального образования                                                                                 Т.П. Ремнева</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lastRenderedPageBreak/>
        <w:t>                                                                   </w:t>
      </w:r>
      <w:r w:rsidRPr="00D34F37">
        <w:rPr>
          <w:rFonts w:ascii="Times New Roman" w:eastAsia="Times New Roman" w:hAnsi="Times New Roman" w:cs="Times New Roman"/>
          <w:color w:val="000000"/>
          <w:sz w:val="24"/>
          <w:szCs w:val="24"/>
          <w:bdr w:val="none" w:sz="0" w:space="0" w:color="auto" w:frame="1"/>
        </w:rPr>
        <w:t>                                                Утверждена</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Решением Думы</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от  23.12.2014г.  №  108</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Глава  Услонского</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муниципального образования   _______________Т.П. Ремнева</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ПРОГРАММА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комплексного развития систем коммунальной инфраструктуры</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на территории Услонского муниципального образования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56"/>
          <w:szCs w:val="56"/>
          <w:bdr w:val="none" w:sz="0" w:space="0" w:color="auto" w:frame="1"/>
        </w:rPr>
        <w:t>до 2028 года</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32"/>
          <w:szCs w:val="32"/>
          <w:bdr w:val="none" w:sz="0" w:space="0" w:color="auto" w:frame="1"/>
        </w:rPr>
        <w:t>с. Услон</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32"/>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32"/>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32"/>
        </w:rPr>
        <w:t>Муниципальная  программа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lastRenderedPageBreak/>
        <w:t>«Комплексное развитие систем коммунальной инфраструктуры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на территории Услонского муниципального образования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до 2028 года»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Структура  муниципальной долгосрочной целевой программы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 Содержание проблемы и обоснование ее решения программными методами</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1.1.  Демографическое развитие муниципального образования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1.2.  Модель расчета перспективного спроса коммунальных ресурсов.</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1.3. Анализ текущего  состояния систем теплоснабжения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1.4. Анализ текущего  состояния систем водоснабжения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1.5. Анализ текущего  состояния сферы сбора твердых бытовых отходов</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1.6. Анализ текущего  состояния систем электроснабжения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1.7. Измерительно-расчетная система коммунальной инфраструктуры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2. Основные цели и задачи, сроки и этапы реализации программы.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 Мероприятия по развитию системы коммунальной инфраструктуры.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3.1. Общие положения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3.2. Система теплоснабжения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3.3. Система водоснабжения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3.4. Система сбора и вывоза твердых бытовых отходов</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3.5. Система электроснабжения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4. Нормативное обеспечение.</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5. Механизм реализации  программы и контроль за ходом ее выполнения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6. Оценка эффективности реализации программы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Приложение № 1 к программе. Перечень программных мероприятий по развитию коммунальной инфраструктуры.</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Паспорт</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Муниципальной  программы  «Комплексное развитие системы коммунальной инфраструктуры на территории  Услонского муниципального  образования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до 2028 года»</w:t>
      </w:r>
      <w:bookmarkStart w:id="0" w:name="_Toc166314947"/>
      <w:bookmarkEnd w:id="0"/>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8"/>
          <w:szCs w:val="28"/>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  Содержание проблемы и обоснование ее решения программными методами</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8"/>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Одним из основополагающих условий развития  поселения является комплексное развитие систем жизнеобеспечения Услонского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lastRenderedPageBreak/>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демографическое развитие;</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перспективное строительство;</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перспективный спрос коммунальных ресурсов;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состояние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Программа комплексного развития систем коммунальной инфраструктуры Услонского муниципального образования до 2028 года предусматривает - обеспечение коммунальными ресурсами земельных участков, отведенных под перспективное строительство жилья, - повышение качества предоставления коммунальных услуг, - стабилизацию и снижение удельных затрат в структуре тарифов и ставок оплаты для населения, -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1.1. Демографическое развитие муниципального образования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Услонское муниципальное образование расположено в центральной части Зиминского района Иркутской области. На северо-западе муниципальное образование граничит с Куйтунским районом, на северо–востоке с Кимильтейским муниципальным образованием и муниципальным образованием «город Саянск», на востоке с Ухтуйским и Покровским муниципальными образованиями и Зиминским городским муниципальным образованием, на юге с Заларинским районом, на западе с Новолетниковским и Хазанским муниципальными образованиями.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состав муниципального образования входят 6 населенных пунктов: с. Услон, с. Самара, д. Кустова, д. Нижний Хазан, заимка Полковникова, д. Челяба.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Площадь Услонского муниципального образования составляет - 30466,16 га (4,4 %) территории Зиминского района.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shd w:val="clear" w:color="auto" w:fill="FFFFFF"/>
        </w:rPr>
        <w:t>Административным центром муниципального образования является село Услон.</w:t>
      </w:r>
      <w:r w:rsidRPr="00D34F37">
        <w:rPr>
          <w:rFonts w:ascii="Times New Roman" w:eastAsia="Times New Roman" w:hAnsi="Times New Roman" w:cs="Times New Roman"/>
          <w:color w:val="000000"/>
          <w:sz w:val="24"/>
          <w:szCs w:val="24"/>
          <w:bdr w:val="none" w:sz="0" w:space="0" w:color="auto" w:frame="1"/>
        </w:rPr>
        <w:t>Законом Иркутской области «О статусе и границах муниципальных образований Зиминского района Иркутской области» от 16 декабря 2004года №102-оз Услонское муниципальное образование было наделено статусом сельского поселения и были определены его границы.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Сообщение с областным центром осуществляется по федеральной автомобильной магистрали М-53 и областной автодороге, между населенными пунктами </w:t>
      </w:r>
      <w:r w:rsidRPr="00D34F37">
        <w:rPr>
          <w:rFonts w:ascii="Times New Roman" w:eastAsia="Times New Roman" w:hAnsi="Times New Roman" w:cs="Times New Roman"/>
          <w:color w:val="000000"/>
          <w:spacing w:val="-1"/>
          <w:sz w:val="24"/>
          <w:szCs w:val="24"/>
          <w:bdr w:val="none" w:sz="0" w:space="0" w:color="auto" w:frame="1"/>
        </w:rPr>
        <w:t>по областной автомобильной дороге и дороге местного значения в асфальтобетонном и гравийном исполнении.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Показатели демографического развития поселения являются ключевыми инструментами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Услонского муниципального образования характеризуется следующими показателями                                                           </w:t>
      </w:r>
    </w:p>
    <w:p w:rsidR="00D34F37" w:rsidRPr="00D34F37" w:rsidRDefault="00D34F37" w:rsidP="00D34F37">
      <w:pPr>
        <w:shd w:val="clear" w:color="auto" w:fill="FFFFFF"/>
        <w:spacing w:after="0" w:line="276" w:lineRule="atLeast"/>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Таблица 1</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76" w:lineRule="atLeast"/>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pacing w:val="-1"/>
          <w:sz w:val="24"/>
          <w:szCs w:val="24"/>
          <w:bdr w:val="none" w:sz="0" w:space="0" w:color="auto" w:frame="1"/>
        </w:rPr>
        <w:t>Уровень обеспеченности инженерной, </w:t>
      </w:r>
      <w:r w:rsidRPr="00D34F37">
        <w:rPr>
          <w:rFonts w:ascii="Times New Roman" w:eastAsia="Times New Roman" w:hAnsi="Times New Roman" w:cs="Times New Roman"/>
          <w:color w:val="000000"/>
          <w:sz w:val="24"/>
          <w:szCs w:val="24"/>
          <w:bdr w:val="none" w:sz="0" w:space="0" w:color="auto" w:frame="1"/>
        </w:rPr>
        <w:t>транспортной и социальной инфраструктурой – средний.</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Уровень развития муниципального образования</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Таблица 2</w:t>
      </w:r>
    </w:p>
    <w:tbl>
      <w:tblPr>
        <w:tblW w:w="10095" w:type="dxa"/>
        <w:tblInd w:w="-267" w:type="dxa"/>
        <w:shd w:val="clear" w:color="auto" w:fill="FFFFFF"/>
        <w:tblCellMar>
          <w:left w:w="0" w:type="dxa"/>
          <w:right w:w="0" w:type="dxa"/>
        </w:tblCellMar>
        <w:tblLook w:val="04A0"/>
      </w:tblPr>
      <w:tblGrid>
        <w:gridCol w:w="555"/>
        <w:gridCol w:w="2155"/>
        <w:gridCol w:w="1535"/>
        <w:gridCol w:w="1603"/>
        <w:gridCol w:w="1531"/>
        <w:gridCol w:w="1543"/>
        <w:gridCol w:w="1173"/>
      </w:tblGrid>
      <w:tr w:rsidR="00D34F37" w:rsidRPr="00D34F37" w:rsidTr="00D34F37">
        <w:trPr>
          <w:tblHeader/>
        </w:trPr>
        <w:tc>
          <w:tcPr>
            <w:tcW w:w="555"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п\п</w:t>
            </w:r>
          </w:p>
        </w:tc>
        <w:tc>
          <w:tcPr>
            <w:tcW w:w="215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Муниципальное образование</w:t>
            </w:r>
          </w:p>
        </w:tc>
        <w:tc>
          <w:tcPr>
            <w:tcW w:w="153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Численность постоянного населения тыс.чел. доля (%) от района</w:t>
            </w:r>
          </w:p>
        </w:tc>
        <w:tc>
          <w:tcPr>
            <w:tcW w:w="160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Площадь</w:t>
            </w:r>
          </w:p>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км</w:t>
            </w:r>
            <w:r w:rsidRPr="00D34F37">
              <w:rPr>
                <w:rFonts w:ascii="Times New Roman" w:eastAsia="Times New Roman" w:hAnsi="Times New Roman" w:cs="Times New Roman"/>
                <w:color w:val="000000"/>
                <w:sz w:val="24"/>
                <w:szCs w:val="24"/>
                <w:bdr w:val="none" w:sz="0" w:space="0" w:color="auto" w:frame="1"/>
                <w:vertAlign w:val="superscript"/>
              </w:rPr>
              <w:t>2</w:t>
            </w:r>
            <w:r w:rsidRPr="00D34F37">
              <w:rPr>
                <w:rFonts w:ascii="Times New Roman" w:eastAsia="Times New Roman" w:hAnsi="Times New Roman" w:cs="Times New Roman"/>
                <w:color w:val="000000"/>
                <w:sz w:val="24"/>
                <w:szCs w:val="24"/>
                <w:bdr w:val="none" w:sz="0" w:space="0" w:color="auto" w:frame="1"/>
              </w:rPr>
              <w:t>/ доля (%) от района</w:t>
            </w:r>
          </w:p>
        </w:tc>
        <w:tc>
          <w:tcPr>
            <w:tcW w:w="153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Численность работающих</w:t>
            </w:r>
          </w:p>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доля (%) от района</w:t>
            </w:r>
          </w:p>
        </w:tc>
        <w:tc>
          <w:tcPr>
            <w:tcW w:w="154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Выручка от реализации продукции, работ, услуг</w:t>
            </w:r>
          </w:p>
          <w:p w:rsidR="00D34F37" w:rsidRPr="00D34F37" w:rsidRDefault="00D34F37" w:rsidP="00D34F37">
            <w:pPr>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тыс. руб.</w:t>
            </w:r>
          </w:p>
        </w:tc>
        <w:tc>
          <w:tcPr>
            <w:tcW w:w="11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Площадь жилища на 1 жителя, кв.м.</w:t>
            </w:r>
          </w:p>
        </w:tc>
      </w:tr>
      <w:tr w:rsidR="00D34F37" w:rsidRPr="00D34F37" w:rsidTr="00D34F37">
        <w:trPr>
          <w:trHeight w:val="567"/>
        </w:trPr>
        <w:tc>
          <w:tcPr>
            <w:tcW w:w="5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w:t>
            </w:r>
          </w:p>
        </w:tc>
        <w:tc>
          <w:tcPr>
            <w:tcW w:w="21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Услонское </w:t>
            </w:r>
          </w:p>
        </w:tc>
        <w:tc>
          <w:tcPr>
            <w:tcW w:w="1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1,3/8,2</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304,66/4,29</w:t>
            </w:r>
          </w:p>
        </w:tc>
        <w:tc>
          <w:tcPr>
            <w:tcW w:w="15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395/9,2</w:t>
            </w:r>
          </w:p>
        </w:tc>
        <w:tc>
          <w:tcPr>
            <w:tcW w:w="1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7666,4/0,6</w:t>
            </w:r>
          </w:p>
        </w:tc>
        <w:tc>
          <w:tcPr>
            <w:tcW w:w="11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16,7</w:t>
            </w:r>
          </w:p>
        </w:tc>
      </w:tr>
    </w:tbl>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На основании показателей представленных в таблице 2 можно сказать, что по основным социально- экономическим показателям мы видим отставание в развитии Услонского муниципального образования от средне районных показателей.</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Численность населения Услонского муниципального образования, по данным на 01.01.2012 г., составила 1236 чел., что составляет приблизительно 8% от общей численности населения Зиминского районного муниципального образования. В последние годы численность населения муниципального образования увеличивалась.</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проекте Генерального плана прогнозная численность поселения к 2028 году должна увеличится до 1311 человек.</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Прогноз динамики численности населения муниципального образования</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Таблица 3</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Программой комплексного развития принимается условие, при котором численность жителей имеет тенденцию роста.</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Гидрографические данные:</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Гидрографическая сеть Услонского муниципального района представлена рекой Ока, впадающей в Братское водохранилище, р. Зима, их притоками и притоками р. Кимильтей.</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Основные гидрографические характеристики рек на территории Услонского муниципального образования</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Таблица 4</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Согласно «Карте существующих условий и перспектив водоснабжения Зиминского района», предоставленной Иркутским филиалом ФГУ «ТФГИ по Сибирскому федеральному округу», составленной на основе анализа качественного составаподземных вод (по показателям сухого остатка и общей жесткости), по степени благоприятности для целей водоснабжения на территории Услонского муниципального образования были выделены районы: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I–й район, благоприятный для хозяйственно-питьевого водоснабжения и водопоя всех видов сельскохозяйственных животных и птиц (минерализация воды до 1г/л, общая жёсткость – до 7 мг–экв/л). Занимает небольшие площади в северо–западной и южной частях муниципального образования.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lastRenderedPageBreak/>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II–й район, относительно благоприятный, занимает большую часть МО. Здесь подземные воды пригодны для водопоя всех видов сельскохозяйственных животных и птиц, но хозяйственно-питьевое водоснабжение требует согласования с органами Роспотребнадзора по Иркутской области (минерализация воды до 1,5 г/л, общая жёсткость 7–10 мг–экв/л).</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III-й район, неблагоприятный, где подземные воды пригодны для водопоя крупного рогатого скота и овец (минерализация воды 1,5–2,4 г/л, общая жёсткость – 10–18 мг–экв/л). Он занимает небольшую по площади территорию, расположенную  северо–западнее г. Зимы.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Основная часть территории Услонского МО располагается в пределах I-го и II-го районов. Перспективный водоносный комплекс приурочен к трещиноватым песчаникам и алевролитам верхоленской свиты среднего-верхнего кембрия и черемховской свиты юры. Водообильность пород пёстрая. Возможная производительность скважин изменяется от 100 до 750 м</w:t>
      </w:r>
      <w:r w:rsidRPr="00D34F37">
        <w:rPr>
          <w:rFonts w:ascii="Times New Roman" w:eastAsia="Times New Roman" w:hAnsi="Times New Roman" w:cs="Times New Roman"/>
          <w:color w:val="000000"/>
          <w:sz w:val="24"/>
          <w:szCs w:val="24"/>
          <w:bdr w:val="none" w:sz="0" w:space="0" w:color="auto" w:frame="1"/>
          <w:vertAlign w:val="superscript"/>
        </w:rPr>
        <w:t>3</w:t>
      </w:r>
      <w:r w:rsidRPr="00D34F37">
        <w:rPr>
          <w:rFonts w:ascii="Times New Roman" w:eastAsia="Times New Roman" w:hAnsi="Times New Roman" w:cs="Times New Roman"/>
          <w:color w:val="000000"/>
          <w:sz w:val="24"/>
          <w:szCs w:val="24"/>
          <w:bdr w:val="none" w:sz="0" w:space="0" w:color="auto" w:frame="1"/>
        </w:rPr>
        <w:t>/сут., иногда до 1000 м</w:t>
      </w:r>
      <w:r w:rsidRPr="00D34F37">
        <w:rPr>
          <w:rFonts w:ascii="Times New Roman" w:eastAsia="Times New Roman" w:hAnsi="Times New Roman" w:cs="Times New Roman"/>
          <w:color w:val="000000"/>
          <w:sz w:val="24"/>
          <w:szCs w:val="24"/>
          <w:bdr w:val="none" w:sz="0" w:space="0" w:color="auto" w:frame="1"/>
          <w:vertAlign w:val="superscript"/>
        </w:rPr>
        <w:t>3</w:t>
      </w:r>
      <w:r w:rsidRPr="00D34F37">
        <w:rPr>
          <w:rFonts w:ascii="Times New Roman" w:eastAsia="Times New Roman" w:hAnsi="Times New Roman" w:cs="Times New Roman"/>
          <w:color w:val="000000"/>
          <w:sz w:val="24"/>
          <w:szCs w:val="24"/>
          <w:bdr w:val="none" w:sz="0" w:space="0" w:color="auto" w:frame="1"/>
        </w:rPr>
        <w:t>/сут., чаще 200–500 м</w:t>
      </w:r>
      <w:r w:rsidRPr="00D34F37">
        <w:rPr>
          <w:rFonts w:ascii="Times New Roman" w:eastAsia="Times New Roman" w:hAnsi="Times New Roman" w:cs="Times New Roman"/>
          <w:color w:val="000000"/>
          <w:sz w:val="24"/>
          <w:szCs w:val="24"/>
          <w:bdr w:val="none" w:sz="0" w:space="0" w:color="auto" w:frame="1"/>
          <w:vertAlign w:val="superscript"/>
        </w:rPr>
        <w:t>3</w:t>
      </w:r>
      <w:r w:rsidRPr="00D34F37">
        <w:rPr>
          <w:rFonts w:ascii="Times New Roman" w:eastAsia="Times New Roman" w:hAnsi="Times New Roman" w:cs="Times New Roman"/>
          <w:color w:val="000000"/>
          <w:sz w:val="24"/>
          <w:szCs w:val="24"/>
          <w:bdr w:val="none" w:sz="0" w:space="0" w:color="auto" w:frame="1"/>
        </w:rPr>
        <w:t>/сут. при понижениях уровня от 1 до 49 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Глубина скважин изменяется от 12 до 100 м, обычно 50–70 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Вопросы водоснабжения за счёт подземных вод черемховской и верхоленской свит не всегда могут быть решёны положительно вследствие их плохого природного качества. Вместо них для использования могут быть рекомендованы водоносные горизонты в аллювиальных отложениях, высокая водообильность которых установлена при проведении гидрогеологических съёмок.</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На территории МО разведано одно Зиминское месторождение пресных подземных вод, расположенное в пойме р. Оки, на острове Шехолай. Месторождение разведано для водоснабжения г.г. Зима и Саянск. Его утверждённые запасы подземных вод составляют по сумме категорий А+В+С</w:t>
      </w:r>
      <w:r w:rsidRPr="00D34F37">
        <w:rPr>
          <w:rFonts w:ascii="Times New Roman" w:eastAsia="Times New Roman" w:hAnsi="Times New Roman" w:cs="Times New Roman"/>
          <w:color w:val="000000"/>
          <w:sz w:val="24"/>
          <w:szCs w:val="24"/>
          <w:bdr w:val="none" w:sz="0" w:space="0" w:color="auto" w:frame="1"/>
          <w:vertAlign w:val="subscript"/>
        </w:rPr>
        <w:t>1</w:t>
      </w:r>
      <w:r w:rsidRPr="00D34F37">
        <w:rPr>
          <w:rFonts w:ascii="Times New Roman" w:eastAsia="Times New Roman" w:hAnsi="Times New Roman" w:cs="Times New Roman"/>
          <w:color w:val="000000"/>
          <w:sz w:val="24"/>
          <w:szCs w:val="24"/>
          <w:bdr w:val="none" w:sz="0" w:space="0" w:color="auto" w:frame="1"/>
        </w:rPr>
        <w:t> 40 тыс. м</w:t>
      </w:r>
      <w:r w:rsidRPr="00D34F37">
        <w:rPr>
          <w:rFonts w:ascii="Times New Roman" w:eastAsia="Times New Roman" w:hAnsi="Times New Roman" w:cs="Times New Roman"/>
          <w:color w:val="000000"/>
          <w:sz w:val="24"/>
          <w:szCs w:val="24"/>
          <w:bdr w:val="none" w:sz="0" w:space="0" w:color="auto" w:frame="1"/>
          <w:vertAlign w:val="superscript"/>
        </w:rPr>
        <w:t>3</w:t>
      </w:r>
      <w:r w:rsidRPr="00D34F37">
        <w:rPr>
          <w:rFonts w:ascii="Times New Roman" w:eastAsia="Times New Roman" w:hAnsi="Times New Roman" w:cs="Times New Roman"/>
          <w:color w:val="000000"/>
          <w:sz w:val="24"/>
          <w:szCs w:val="24"/>
          <w:bdr w:val="none" w:sz="0" w:space="0" w:color="auto" w:frame="1"/>
        </w:rPr>
        <w:t>/сут. Запасы утверждены протоколом ГКЗ №1217 от 29.06.2006 года.</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r w:rsidRPr="00D34F37">
        <w:rPr>
          <w:rFonts w:ascii="Times New Roman" w:eastAsia="Times New Roman" w:hAnsi="Times New Roman" w:cs="Times New Roman"/>
          <w:b/>
          <w:bCs/>
          <w:color w:val="000000"/>
          <w:sz w:val="24"/>
          <w:szCs w:val="24"/>
        </w:rPr>
        <w:t>Климатические условия: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bookmarkStart w:id="1" w:name="_Toc298352286"/>
      <w:bookmarkStart w:id="2" w:name="_Toc289179272"/>
      <w:bookmarkEnd w:id="1"/>
      <w:bookmarkEnd w:id="2"/>
      <w:r w:rsidRPr="00D34F37">
        <w:rPr>
          <w:rFonts w:ascii="Times New Roman" w:eastAsia="Times New Roman" w:hAnsi="Times New Roman" w:cs="Times New Roman"/>
          <w:color w:val="000000"/>
          <w:sz w:val="24"/>
          <w:szCs w:val="24"/>
          <w:bdr w:val="none" w:sz="0" w:space="0" w:color="auto" w:frame="1"/>
        </w:rPr>
        <w:t xml:space="preserve">Климат территории Услонского муниципального образования резко-континентальный с холодной, продолжительной зимой и жарким  летом. 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-23,6°С.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93 дня. Наиболее теплый месяц – июль со среднемесячной температурой +17,8°С. Абсолютный максимум температуры равен +36°С. Переход к среднесуточной температуре выше +10°С осуществляется в конце мая. Годовое количество осадков составляет 355мм.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w:t>
      </w:r>
      <w:r w:rsidRPr="00D34F37">
        <w:rPr>
          <w:rFonts w:ascii="Times New Roman" w:eastAsia="Times New Roman" w:hAnsi="Times New Roman" w:cs="Times New Roman"/>
          <w:color w:val="000000"/>
          <w:sz w:val="24"/>
          <w:szCs w:val="24"/>
          <w:bdr w:val="none" w:sz="0" w:space="0" w:color="auto" w:frame="1"/>
        </w:rPr>
        <w:lastRenderedPageBreak/>
        <w:t>минимум на февраль-март. Из-за малого количества твёрдых осадков мощность снежного покрова, как правило, невелика и на большей территории составляет около 28 см, максимальная – 70 см. Ветровой режим территории Услонского МО определяется движением воздушных масс - высокой антициклональной и циклональной активностью. В течение года преобладают слабые и умеренные ветры. Среднегодовая скорость ветра составляет 2,7м/сек. Увеличение скоростей ветра отмечается в апреле - мае.</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По строительно-климатическому районированию территория Услонского муниципального образования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+10°С составляет  105  дней, а сумма температур за этот период равна 1618,3°С.</w:t>
      </w:r>
    </w:p>
    <w:p w:rsidR="00D34F37" w:rsidRPr="00D34F37" w:rsidRDefault="00D34F37" w:rsidP="00D34F37">
      <w:pPr>
        <w:shd w:val="clear" w:color="auto" w:fill="FFFFFF"/>
        <w:spacing w:after="0" w:line="540" w:lineRule="atLeast"/>
        <w:jc w:val="center"/>
        <w:textAlignment w:val="baseline"/>
        <w:outlineLvl w:val="1"/>
        <w:rPr>
          <w:rFonts w:ascii="Times New Roman" w:eastAsia="Times New Roman" w:hAnsi="Times New Roman" w:cs="Times New Roman"/>
          <w:b/>
          <w:bCs/>
          <w:sz w:val="42"/>
          <w:szCs w:val="42"/>
        </w:rPr>
      </w:pPr>
      <w:r w:rsidRPr="00D34F37">
        <w:rPr>
          <w:rFonts w:ascii="Times New Roman" w:eastAsia="Times New Roman" w:hAnsi="Times New Roman" w:cs="Times New Roman"/>
          <w:b/>
          <w:bCs/>
          <w:sz w:val="24"/>
        </w:rPr>
        <w:t>1.2. </w:t>
      </w:r>
      <w:r w:rsidRPr="00D34F37">
        <w:rPr>
          <w:rFonts w:ascii="Times New Roman" w:eastAsia="Times New Roman" w:hAnsi="Times New Roman" w:cs="Times New Roman"/>
          <w:b/>
          <w:bCs/>
          <w:sz w:val="24"/>
          <w:lang/>
        </w:rPr>
        <w:t>Модель расчета перспективного спроса коммунальных ресурсов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население;</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бюджетные учреждения;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прочие предприятия и организации.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4.25pt"/>
        </w:pict>
      </w:r>
      <w:r w:rsidRPr="00D34F37">
        <w:rPr>
          <w:rFonts w:ascii="Times New Roman" w:eastAsia="Times New Roman" w:hAnsi="Times New Roman" w:cs="Times New Roman"/>
          <w:color w:val="000000"/>
          <w:sz w:val="24"/>
          <w:szCs w:val="24"/>
        </w:rPr>
        <w:t>      где,</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где,</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СП</w:t>
      </w:r>
      <w:r w:rsidRPr="00D34F37">
        <w:rPr>
          <w:rFonts w:ascii="Times New Roman" w:eastAsia="Times New Roman" w:hAnsi="Times New Roman" w:cs="Times New Roman"/>
          <w:i/>
          <w:iCs/>
          <w:color w:val="000000"/>
          <w:sz w:val="20"/>
          <w:lang w:val="en-US"/>
        </w:rPr>
        <w:t>i</w:t>
      </w:r>
      <w:r w:rsidRPr="00D34F37">
        <w:rPr>
          <w:rFonts w:ascii="Times New Roman" w:eastAsia="Times New Roman" w:hAnsi="Times New Roman" w:cs="Times New Roman"/>
          <w:color w:val="000000"/>
          <w:sz w:val="24"/>
          <w:szCs w:val="24"/>
        </w:rPr>
        <w:t> – совокупное потребление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lastRenderedPageBreak/>
        <w:t>ОП</w:t>
      </w:r>
      <w:r w:rsidRPr="00D34F37">
        <w:rPr>
          <w:rFonts w:ascii="Times New Roman" w:eastAsia="Times New Roman" w:hAnsi="Times New Roman" w:cs="Times New Roman"/>
          <w:i/>
          <w:iCs/>
          <w:color w:val="000000"/>
          <w:sz w:val="24"/>
          <w:szCs w:val="24"/>
          <w:vertAlign w:val="subscript"/>
        </w:rPr>
        <w:t>i</w:t>
      </w:r>
      <w:r w:rsidRPr="00D34F37">
        <w:rPr>
          <w:rFonts w:ascii="Times New Roman" w:eastAsia="Times New Roman" w:hAnsi="Times New Roman" w:cs="Times New Roman"/>
          <w:color w:val="000000"/>
          <w:sz w:val="24"/>
          <w:szCs w:val="24"/>
        </w:rPr>
        <w:t> – определяющий показатель для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(численность населения, пользующегося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услугой, площадь жилищного фонда, подключенного к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системе коммунальной инфраструктуры) в соответствующих единицах измерения;</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УО</w:t>
      </w:r>
      <w:r w:rsidRPr="00D34F37">
        <w:rPr>
          <w:rFonts w:ascii="Times New Roman" w:eastAsia="Times New Roman" w:hAnsi="Times New Roman" w:cs="Times New Roman"/>
          <w:i/>
          <w:iCs/>
          <w:color w:val="000000"/>
          <w:sz w:val="24"/>
          <w:szCs w:val="24"/>
          <w:vertAlign w:val="subscript"/>
        </w:rPr>
        <w:t>i</w:t>
      </w:r>
      <w:r w:rsidRPr="00D34F37">
        <w:rPr>
          <w:rFonts w:ascii="Times New Roman" w:eastAsia="Times New Roman" w:hAnsi="Times New Roman" w:cs="Times New Roman"/>
          <w:color w:val="000000"/>
          <w:sz w:val="24"/>
          <w:szCs w:val="24"/>
        </w:rPr>
        <w:t> – удельный объем потребления </w:t>
      </w:r>
      <w:r w:rsidRPr="00D34F37">
        <w:rPr>
          <w:rFonts w:ascii="Times New Roman" w:eastAsia="Times New Roman" w:hAnsi="Times New Roman" w:cs="Times New Roman"/>
          <w:i/>
          <w:iCs/>
          <w:color w:val="000000"/>
          <w:sz w:val="24"/>
          <w:szCs w:val="24"/>
          <w:lang w:val="en-US"/>
        </w:rPr>
        <w:t>i</w:t>
      </w:r>
      <w:r w:rsidRPr="00D34F37">
        <w:rPr>
          <w:rFonts w:ascii="Times New Roman" w:eastAsia="Times New Roman" w:hAnsi="Times New Roman" w:cs="Times New Roman"/>
          <w:i/>
          <w:iCs/>
          <w:color w:val="000000"/>
          <w:sz w:val="24"/>
          <w:szCs w:val="24"/>
        </w:rPr>
        <w:t>-й</w:t>
      </w:r>
      <w:r w:rsidRPr="00D34F37">
        <w:rPr>
          <w:rFonts w:ascii="Times New Roman" w:eastAsia="Times New Roman" w:hAnsi="Times New Roman" w:cs="Times New Roman"/>
          <w:color w:val="000000"/>
          <w:sz w:val="24"/>
          <w:szCs w:val="24"/>
        </w:rPr>
        <w:t> коммунальной услуги в год, приведенной к определяющему показателю.</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конкретному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pict>
          <v:shape id="_x0000_i1026" type="#_x0000_t75" alt="" style="width:215.25pt;height:36.75pt"/>
        </w:pic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ОП </w:t>
      </w:r>
      <w:r w:rsidRPr="00D34F37">
        <w:rPr>
          <w:rFonts w:ascii="Times New Roman" w:eastAsia="Times New Roman" w:hAnsi="Times New Roman" w:cs="Times New Roman"/>
          <w:i/>
          <w:iCs/>
          <w:color w:val="000000"/>
          <w:sz w:val="24"/>
          <w:szCs w:val="24"/>
          <w:vertAlign w:val="subscript"/>
        </w:rPr>
        <w:t>бюдж.i</w:t>
      </w:r>
      <w:r w:rsidRPr="00D34F37">
        <w:rPr>
          <w:rFonts w:ascii="Times New Roman" w:eastAsia="Times New Roman" w:hAnsi="Times New Roman" w:cs="Times New Roman"/>
          <w:color w:val="000000"/>
          <w:sz w:val="24"/>
          <w:szCs w:val="24"/>
        </w:rPr>
        <w:t> – объем потребления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бюджетными учреждениями в соответствующих ед. измерения в год;</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ОП </w:t>
      </w:r>
      <w:r w:rsidRPr="00D34F37">
        <w:rPr>
          <w:rFonts w:ascii="Times New Roman" w:eastAsia="Times New Roman" w:hAnsi="Times New Roman" w:cs="Times New Roman"/>
          <w:i/>
          <w:iCs/>
          <w:color w:val="000000"/>
          <w:sz w:val="24"/>
          <w:szCs w:val="24"/>
          <w:vertAlign w:val="subscript"/>
        </w:rPr>
        <w:t>бюдж. факт </w:t>
      </w:r>
      <w:r w:rsidRPr="00D34F37">
        <w:rPr>
          <w:rFonts w:ascii="Times New Roman" w:eastAsia="Times New Roman" w:hAnsi="Times New Roman" w:cs="Times New Roman"/>
          <w:i/>
          <w:iCs/>
          <w:color w:val="000000"/>
          <w:sz w:val="20"/>
          <w:lang w:val="en-US"/>
        </w:rPr>
        <w:t>I</w:t>
      </w:r>
      <w:r w:rsidRPr="00D34F37">
        <w:rPr>
          <w:rFonts w:ascii="Times New Roman" w:eastAsia="Times New Roman" w:hAnsi="Times New Roman" w:cs="Times New Roman"/>
          <w:color w:val="000000"/>
          <w:sz w:val="24"/>
          <w:szCs w:val="24"/>
        </w:rPr>
        <w:t> – фактический объем потребления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бюджетными учреждениями за предыдущий период, в соответствующих ед. измерения в год;</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ОП </w:t>
      </w:r>
      <w:r w:rsidRPr="00D34F37">
        <w:rPr>
          <w:rFonts w:ascii="Times New Roman" w:eastAsia="Times New Roman" w:hAnsi="Times New Roman" w:cs="Times New Roman"/>
          <w:i/>
          <w:iCs/>
          <w:color w:val="000000"/>
          <w:sz w:val="24"/>
          <w:szCs w:val="24"/>
          <w:vertAlign w:val="subscript"/>
        </w:rPr>
        <w:t>нас. факт </w:t>
      </w:r>
      <w:r w:rsidRPr="00D34F37">
        <w:rPr>
          <w:rFonts w:ascii="Times New Roman" w:eastAsia="Times New Roman" w:hAnsi="Times New Roman" w:cs="Times New Roman"/>
          <w:i/>
          <w:iCs/>
          <w:color w:val="000000"/>
          <w:sz w:val="20"/>
          <w:lang w:val="en-US"/>
        </w:rPr>
        <w:t>I</w:t>
      </w:r>
      <w:r w:rsidRPr="00D34F37">
        <w:rPr>
          <w:rFonts w:ascii="Times New Roman" w:eastAsia="Times New Roman" w:hAnsi="Times New Roman" w:cs="Times New Roman"/>
          <w:color w:val="000000"/>
          <w:sz w:val="24"/>
          <w:szCs w:val="24"/>
        </w:rPr>
        <w:t> – фактический объем потребления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населением за предыдущий период, в соответствующих ед. измерении в год;</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СП</w:t>
      </w:r>
      <w:r w:rsidRPr="00D34F37">
        <w:rPr>
          <w:rFonts w:ascii="Times New Roman" w:eastAsia="Times New Roman" w:hAnsi="Times New Roman" w:cs="Times New Roman"/>
          <w:i/>
          <w:iCs/>
          <w:color w:val="000000"/>
          <w:sz w:val="24"/>
          <w:szCs w:val="24"/>
          <w:vertAlign w:val="subscript"/>
        </w:rPr>
        <w:t>i</w:t>
      </w:r>
      <w:r w:rsidRPr="00D34F37">
        <w:rPr>
          <w:rFonts w:ascii="Times New Roman" w:eastAsia="Times New Roman" w:hAnsi="Times New Roman" w:cs="Times New Roman"/>
          <w:color w:val="000000"/>
          <w:sz w:val="24"/>
          <w:szCs w:val="24"/>
        </w:rPr>
        <w:t> – расчетная величина совокупного потребления </w:t>
      </w:r>
      <w:r w:rsidRPr="00D34F37">
        <w:rPr>
          <w:rFonts w:ascii="Times New Roman" w:eastAsia="Times New Roman" w:hAnsi="Times New Roman" w:cs="Times New Roman"/>
          <w:i/>
          <w:iCs/>
          <w:color w:val="000000"/>
          <w:sz w:val="24"/>
          <w:szCs w:val="24"/>
        </w:rPr>
        <w:t>i-й</w:t>
      </w:r>
      <w:r w:rsidRPr="00D34F37">
        <w:rPr>
          <w:rFonts w:ascii="Times New Roman" w:eastAsia="Times New Roman" w:hAnsi="Times New Roman" w:cs="Times New Roman"/>
          <w:color w:val="000000"/>
          <w:sz w:val="24"/>
          <w:szCs w:val="24"/>
        </w:rPr>
        <w:t> коммунальной услуги населением на рассматриваемый период.</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xml:space="preserve">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w:t>
      </w:r>
      <w:r w:rsidRPr="00D34F37">
        <w:rPr>
          <w:rFonts w:ascii="Times New Roman" w:eastAsia="Times New Roman" w:hAnsi="Times New Roman" w:cs="Times New Roman"/>
          <w:color w:val="000000"/>
          <w:sz w:val="24"/>
          <w:szCs w:val="24"/>
        </w:rPr>
        <w:lastRenderedPageBreak/>
        <w:t>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w:t>
      </w:r>
      <w:r w:rsidRPr="00D34F37">
        <w:rPr>
          <w:rFonts w:ascii="Times New Roman" w:eastAsia="Times New Roman" w:hAnsi="Times New Roman" w:cs="Times New Roman"/>
          <w:i/>
          <w:iCs/>
          <w:color w:val="000000"/>
          <w:sz w:val="24"/>
          <w:szCs w:val="24"/>
          <w:vertAlign w:val="subscript"/>
        </w:rPr>
        <w:t>реализ.</w:t>
      </w:r>
      <w:r w:rsidRPr="00D34F37">
        <w:rPr>
          <w:rFonts w:ascii="Times New Roman" w:eastAsia="Times New Roman" w:hAnsi="Times New Roman" w:cs="Times New Roman"/>
          <w:color w:val="000000"/>
          <w:sz w:val="24"/>
          <w:szCs w:val="24"/>
          <w:bdr w:val="none" w:sz="0" w:space="0" w:color="auto" w:frame="1"/>
        </w:rPr>
        <w:t>=К</w:t>
      </w:r>
      <w:r w:rsidRPr="00D34F37">
        <w:rPr>
          <w:rFonts w:ascii="Times New Roman" w:eastAsia="Times New Roman" w:hAnsi="Times New Roman" w:cs="Times New Roman"/>
          <w:i/>
          <w:iCs/>
          <w:color w:val="000000"/>
          <w:sz w:val="24"/>
          <w:szCs w:val="24"/>
          <w:vertAlign w:val="subscript"/>
        </w:rPr>
        <w:t>э</w:t>
      </w:r>
      <w:r w:rsidRPr="00D34F37">
        <w:rPr>
          <w:rFonts w:ascii="Times New Roman" w:eastAsia="Times New Roman" w:hAnsi="Times New Roman" w:cs="Times New Roman"/>
          <w:color w:val="000000"/>
          <w:sz w:val="24"/>
          <w:szCs w:val="24"/>
          <w:bdr w:val="none" w:sz="0" w:space="0" w:color="auto" w:frame="1"/>
        </w:rPr>
        <w:t>*И</w:t>
      </w:r>
      <w:r w:rsidRPr="00D34F37">
        <w:rPr>
          <w:rFonts w:ascii="Times New Roman" w:eastAsia="Times New Roman" w:hAnsi="Times New Roman" w:cs="Times New Roman"/>
          <w:i/>
          <w:iCs/>
          <w:color w:val="000000"/>
          <w:sz w:val="24"/>
          <w:szCs w:val="24"/>
          <w:vertAlign w:val="subscript"/>
        </w:rPr>
        <w:t>ипп</w:t>
      </w:r>
      <w:r w:rsidRPr="00D34F37">
        <w:rPr>
          <w:rFonts w:ascii="Times New Roman" w:eastAsia="Times New Roman" w:hAnsi="Times New Roman" w:cs="Times New Roman"/>
          <w:color w:val="000000"/>
          <w:sz w:val="24"/>
          <w:szCs w:val="24"/>
          <w:bdr w:val="none" w:sz="0" w:space="0" w:color="auto" w:frame="1"/>
        </w:rPr>
        <w:t>,</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где</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w:t>
      </w:r>
      <w:r w:rsidRPr="00D34F37">
        <w:rPr>
          <w:rFonts w:ascii="Times New Roman" w:eastAsia="Times New Roman" w:hAnsi="Times New Roman" w:cs="Times New Roman"/>
          <w:i/>
          <w:iCs/>
          <w:color w:val="000000"/>
          <w:sz w:val="24"/>
          <w:szCs w:val="24"/>
          <w:vertAlign w:val="subscript"/>
        </w:rPr>
        <w:t>реализ.</w:t>
      </w:r>
      <w:r w:rsidRPr="00D34F37">
        <w:rPr>
          <w:rFonts w:ascii="Times New Roman" w:eastAsia="Times New Roman" w:hAnsi="Times New Roman" w:cs="Times New Roman"/>
          <w:color w:val="000000"/>
          <w:sz w:val="24"/>
          <w:szCs w:val="24"/>
          <w:bdr w:val="none" w:sz="0" w:space="0" w:color="auto" w:frame="1"/>
        </w:rPr>
        <w:t> – индекс изменения объемов реализации товаров и услуг организаций коммунального комплекса;</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К</w:t>
      </w:r>
      <w:r w:rsidRPr="00D34F37">
        <w:rPr>
          <w:rFonts w:ascii="Times New Roman" w:eastAsia="Times New Roman" w:hAnsi="Times New Roman" w:cs="Times New Roman"/>
          <w:i/>
          <w:iCs/>
          <w:color w:val="000000"/>
          <w:sz w:val="24"/>
          <w:szCs w:val="24"/>
          <w:vertAlign w:val="subscript"/>
        </w:rPr>
        <w:t>э</w:t>
      </w:r>
      <w:r w:rsidRPr="00D34F37">
        <w:rPr>
          <w:rFonts w:ascii="Times New Roman" w:eastAsia="Times New Roman" w:hAnsi="Times New Roman" w:cs="Times New Roman"/>
          <w:color w:val="000000"/>
          <w:sz w:val="24"/>
          <w:szCs w:val="24"/>
          <w:bdr w:val="none" w:sz="0" w:space="0" w:color="auto" w:frame="1"/>
        </w:rPr>
        <w:t>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w:t>
      </w:r>
      <w:r w:rsidRPr="00D34F37">
        <w:rPr>
          <w:rFonts w:ascii="Times New Roman" w:eastAsia="Times New Roman" w:hAnsi="Times New Roman" w:cs="Times New Roman"/>
          <w:i/>
          <w:iCs/>
          <w:color w:val="000000"/>
          <w:sz w:val="24"/>
          <w:szCs w:val="24"/>
          <w:vertAlign w:val="subscript"/>
        </w:rPr>
        <w:t>ипп</w:t>
      </w:r>
      <w:r w:rsidRPr="00D34F37">
        <w:rPr>
          <w:rFonts w:ascii="Times New Roman" w:eastAsia="Times New Roman" w:hAnsi="Times New Roman" w:cs="Times New Roman"/>
          <w:color w:val="000000"/>
          <w:sz w:val="24"/>
          <w:szCs w:val="24"/>
          <w:bdr w:val="none" w:sz="0" w:space="0" w:color="auto" w:frame="1"/>
        </w:rPr>
        <w:t> – индекс изменения промышленного производства.</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Показатели сферы жилищно–коммунального хозяйства муниципального образования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На территории Услонского МО  предоставлением услуг в сфере жилищно-коммунального хозяйства занимаются  предприятия ОГУЭП "Облкоммунэнерго" Саянские электрические сети, ООО «Тепловик», ООО «Водоканал», Зиминский РЭС ЗЭС ОАО «ИЭСК».</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Таблица 3</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1.3. Анализ текущего состояния систем теплоснабжения</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Поставщиком тепловой энергии на территории Услонского муниципального образования является ООО «Тепловик». Источником теплоснабжения Услонскогомуниципального образования являются водогрейная котельная № 16 (с. Самара), работающая на каменном угле. На водогрейной котельной установлено 2 котла с ручной подачей топлива. Последняя реконструкция водогрейной котельной № 16 проведена в 2013 г.</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xml:space="preserve">Тепловые сети проложены в непроходных ж/бетонных каналах в двухтрубном исполнении. Схема сетей - тупиковая. Трубопроводы – стальные, IV категории, марка </w:t>
      </w:r>
      <w:r w:rsidRPr="00D34F37">
        <w:rPr>
          <w:rFonts w:ascii="Times New Roman" w:eastAsia="Times New Roman" w:hAnsi="Times New Roman" w:cs="Times New Roman"/>
          <w:color w:val="000000"/>
          <w:sz w:val="24"/>
          <w:szCs w:val="24"/>
          <w:bdr w:val="none" w:sz="0" w:space="0" w:color="auto" w:frame="1"/>
        </w:rPr>
        <w:lastRenderedPageBreak/>
        <w:t>стали Ст.3. Компенсация температурных удлинений осуществляется углами поворотов  трассы  и П-образными компенсаторами. Способ прокладки тепловых сетей  подземный, в непроходных каналах (лотки бетонные). Изоляция – минераловатные скорлупы. Тепловые камеры выполнены из кирпича, с утеплением минеральной ватой. Имеются аварийные участки тепловых сетей, а также некачественная теплоизоляция трубопроводов. Зона действия теплоснабжающей организации представлена в таблице № 4.</w:t>
      </w:r>
    </w:p>
    <w:p w:rsidR="00D34F37" w:rsidRPr="00D34F37" w:rsidRDefault="00D34F37" w:rsidP="00D34F37">
      <w:pPr>
        <w:shd w:val="clear" w:color="auto" w:fill="FFFFFF"/>
        <w:spacing w:after="0" w:line="360" w:lineRule="atLeast"/>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Таблица 4</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1.4. Анализ текущего состояния  систем  водоснабжения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Для обеспечения потребителей сельских населенных пунктов Услонского муниципального образования услугой холодного водоснабжения используются подземные источники, артезианские скважины в количестве 3 шт.  а, также локальные источники водоснабжения.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2014 году по проекту «Строительство магистрального водопровода с. Услон и разводящих сетей» планируется введение системы водоснабжения с. Услон.</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D34F37" w:rsidRPr="00D34F37" w:rsidRDefault="00D34F37" w:rsidP="00D34F3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Таблица 4</w:t>
      </w:r>
    </w:p>
    <w:tbl>
      <w:tblPr>
        <w:tblW w:w="9600"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822"/>
        <w:gridCol w:w="1879"/>
        <w:gridCol w:w="1843"/>
        <w:gridCol w:w="1889"/>
        <w:gridCol w:w="2167"/>
      </w:tblGrid>
      <w:tr w:rsidR="00D34F37" w:rsidRPr="00D34F37" w:rsidTr="00D34F37">
        <w:trPr>
          <w:trHeight w:val="273"/>
        </w:trPr>
        <w:tc>
          <w:tcPr>
            <w:tcW w:w="179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Наименование населённого пункта</w:t>
            </w:r>
          </w:p>
        </w:tc>
        <w:tc>
          <w:tcPr>
            <w:tcW w:w="5545" w:type="dxa"/>
            <w:gridSpan w:val="3"/>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Техническое состояние системы</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водоснабжения (% износа, потребность в техническом улучшении)</w:t>
            </w:r>
          </w:p>
        </w:tc>
        <w:tc>
          <w:tcPr>
            <w:tcW w:w="2268"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Степень подверженности загрязнения источников водоснабжения</w:t>
            </w:r>
          </w:p>
        </w:tc>
      </w:tr>
      <w:tr w:rsidR="00D34F37" w:rsidRPr="00D34F37" w:rsidTr="00D34F37">
        <w:trPr>
          <w:trHeight w:val="1006"/>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D34F37" w:rsidRPr="00D34F37" w:rsidRDefault="00D34F37" w:rsidP="00D34F37">
            <w:pPr>
              <w:spacing w:after="0" w:line="240" w:lineRule="auto"/>
              <w:rPr>
                <w:rFonts w:ascii="Times New Roman" w:eastAsia="Times New Roman" w:hAnsi="Times New Roman" w:cs="Times New Roman"/>
                <w:color w:val="000000"/>
                <w:sz w:val="24"/>
                <w:szCs w:val="24"/>
              </w:rPr>
            </w:pPr>
          </w:p>
        </w:tc>
        <w:tc>
          <w:tcPr>
            <w:tcW w:w="185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Источник</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водоснабжения</w:t>
            </w:r>
          </w:p>
        </w:tc>
        <w:tc>
          <w:tcPr>
            <w:tcW w:w="18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Напорно-регулирующие сооружения</w:t>
            </w:r>
          </w:p>
        </w:tc>
        <w:tc>
          <w:tcPr>
            <w:tcW w:w="184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Водопроводная сеть</w:t>
            </w:r>
          </w:p>
        </w:tc>
        <w:tc>
          <w:tcPr>
            <w:tcW w:w="0" w:type="auto"/>
            <w:vMerge/>
            <w:tcBorders>
              <w:top w:val="single" w:sz="8" w:space="0" w:color="000000"/>
              <w:left w:val="single" w:sz="8" w:space="0" w:color="000000"/>
              <w:bottom w:val="single" w:sz="8" w:space="0" w:color="000000"/>
              <w:right w:val="single" w:sz="8" w:space="0" w:color="auto"/>
            </w:tcBorders>
            <w:shd w:val="clear" w:color="auto" w:fill="auto"/>
            <w:vAlign w:val="bottom"/>
            <w:hideMark/>
          </w:tcPr>
          <w:p w:rsidR="00D34F37" w:rsidRPr="00D34F37" w:rsidRDefault="00D34F37" w:rsidP="00D34F37">
            <w:pPr>
              <w:spacing w:after="0" w:line="240" w:lineRule="auto"/>
              <w:rPr>
                <w:rFonts w:ascii="Times New Roman" w:eastAsia="Times New Roman" w:hAnsi="Times New Roman" w:cs="Times New Roman"/>
                <w:color w:val="000000"/>
                <w:sz w:val="24"/>
                <w:szCs w:val="24"/>
              </w:rPr>
            </w:pPr>
          </w:p>
        </w:tc>
      </w:tr>
      <w:tr w:rsidR="00D34F37" w:rsidRPr="00D34F37" w:rsidTr="00D34F37">
        <w:trPr>
          <w:trHeight w:val="274"/>
        </w:trPr>
        <w:tc>
          <w:tcPr>
            <w:tcW w:w="179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 Услон</w:t>
            </w:r>
          </w:p>
        </w:tc>
        <w:tc>
          <w:tcPr>
            <w:tcW w:w="1859"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Водозаборная скваж. - 2 шт. износ 50%</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 собствен.</w:t>
            </w:r>
          </w:p>
        </w:tc>
        <w:tc>
          <w:tcPr>
            <w:tcW w:w="184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Водонапорная башня – 2 шт.</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износ 50%</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 собствен.</w:t>
            </w:r>
          </w:p>
        </w:tc>
        <w:tc>
          <w:tcPr>
            <w:tcW w:w="184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нет</w:t>
            </w:r>
          </w:p>
        </w:tc>
        <w:tc>
          <w:tcPr>
            <w:tcW w:w="2268"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Санитарно-защитные зоны соблюдены</w:t>
            </w:r>
          </w:p>
        </w:tc>
      </w:tr>
      <w:tr w:rsidR="00D34F37" w:rsidRPr="00D34F37" w:rsidTr="00D34F37">
        <w:trPr>
          <w:trHeight w:val="992"/>
        </w:trPr>
        <w:tc>
          <w:tcPr>
            <w:tcW w:w="179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 Самара</w:t>
            </w:r>
          </w:p>
        </w:tc>
        <w:tc>
          <w:tcPr>
            <w:tcW w:w="1859"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Водозаборная скваж. - 1 шт. износ 50%</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 собствен.</w:t>
            </w:r>
          </w:p>
        </w:tc>
        <w:tc>
          <w:tcPr>
            <w:tcW w:w="184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Водонапорная башня – 1 шт.</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износ 50%</w:t>
            </w:r>
          </w:p>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мун. собствен.</w:t>
            </w:r>
          </w:p>
        </w:tc>
        <w:tc>
          <w:tcPr>
            <w:tcW w:w="1843"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нет</w:t>
            </w:r>
          </w:p>
        </w:tc>
        <w:tc>
          <w:tcPr>
            <w:tcW w:w="2268"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Санитарно-защитные зоны соблюдены</w:t>
            </w:r>
          </w:p>
        </w:tc>
      </w:tr>
    </w:tbl>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Качество воды, подаваемой из водопроводных скважин соответствует требованиям СаНПиН 2.1.4.1074-01 «Питьевая вода». Водозаборные узлы в большинстве требуют реконструкции и капитального ремонта.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Главной целью должно стать обеспечение населения Услонского муниципального образования питьевой водой нормативного качества и в достаточном количестве, улучшение на этой основе состояния здоровья населения.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1.5. Анализ текущего состояния  системы водоотведения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На сегодняшний день система централизованного водоотведения и последующая очистка в Услонском муниципальном образовании отсутствует. В населенных пунктах отвод сточных вод осуществляется в выгребные ямы и надворные  туалеты с последующем сбросом на рельеф. Нечистоты из выгребов неканализованных домовладений вывозятся по мере накопления по заявкам обслуживаемых объектов.</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1.6. Анализ текущего состояния сферы сбора твердых бытовых отходов</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Большим и проблематичным вопросом на протяжении целого ряда лет являлась уборка и вывоз хозяйственного мусора и твердых бытовых отходов.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Услонском муниципальном образовании предприятий по очистке и механизированной уборке территории нет, уборка ТБО осуществляется населением самостоятельно. Сбор и вывоз отходов осуществляется по требованию, автотранспортом населения, а также транспортом предприятий и учреждений.</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Складирование отходов осуществляется на несанкционированных свалках ТБО. На территории Услонского МО существует 3 свалки ТБО:</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свалка ТБО в 3,8 км по дороге, к северо-востоку от д. Челяба;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свалка ТБО северо-западнее д. Нижний Хазан;</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свалка ТБО в северной части с. Самара.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Существующие свалки бытовых отходов эксплуатируются без предварительного проектирования, не соответствуют требованиям природоохранного законодательства (отсутствуют санитарно-защитные зоны, система отвода и очистки дождевых вод, фильтрата свалки, водоупорные экраны). Крупногабаритный и строительный мусор вывозится по мере накопления на свалки в качестве промежуточного изолирующего слоя и используется на отсыпку поселковых дорог и придомовой территории.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Свалки мусора представляют серьезную опасность, так как существенно влияют на все компоненты окружающей среды и являются загрязнителями атмосферного воздуха, почв, подземных вод. В соответствии с СанПиН 2.2.1./2.1.1.1200-03 п.7.1.12 ориентировочные санитарно-защитные зоны от свалок составляют 1000 метров.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Нечистоты из выгребов неканализованных домовладений вывозятся по мере накопления по заявкам обслуживаемых объектов.</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Ртутные лампы от населения, предприятий и учреждений сдаются в соответствии с заключенным договором в г. Саянск для транспортировки в г. Братск на демеркуризацию.</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На рассматриваемой территории расположен сибиреязвенный скотомогильник. Скотомогильник находится в д.Челяба, в 10 метрах от дороги местного значения и 3,5 км от федеральной трассы, 1000 метров от д.Челяба. последнее сибиреязвенное захоронение было в 1966 году. Имеется опознавательный знак, бетонная плита и деревянный столбик. Место захоронения не подвержено затоплению, огорожено. Несмотря на давность захоронения, скотомогильник является планировочным ограничением для развития территории муниципального образования. В соответствии с СанПиН 2.2.1./2.1.1.1200-03 санитарно-защитная зона от скотомогильника составляет 1000 метров.</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1.7.  Анализ текущего состояния системы электроснабжения.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lastRenderedPageBreak/>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Электроснабжение Услонского МО  осуществляется по сетям ОАО «Иркутской сетевой компании» Западные электрические сети и ГУЭП «Облкоммунэнерго» филиала Саянские электрические сети; от подстанции 35/10кВ «Центральный Хазан» трансформаторной мощностью 4МВА. Распределение электроэнергии потребителям осуществляется по ВЛ 0,4 кВ через 16 ТП 10/0,4кВ от ВЛ 10кВ. Приборами учета электрической энергии обеспечены практически все потребители.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Существующие сети 0,4 кВ, 10 кВ и ТП подлежат реконструкции и замене оборудования по мере износа.</w:t>
      </w:r>
    </w:p>
    <w:p w:rsidR="00D34F37" w:rsidRPr="00D34F37" w:rsidRDefault="00D34F37" w:rsidP="00D34F37">
      <w:pPr>
        <w:shd w:val="clear" w:color="auto" w:fill="FFFFFF"/>
        <w:spacing w:after="0" w:line="540" w:lineRule="atLeast"/>
        <w:jc w:val="center"/>
        <w:textAlignment w:val="baseline"/>
        <w:outlineLvl w:val="1"/>
        <w:rPr>
          <w:rFonts w:ascii="Times New Roman" w:eastAsia="Times New Roman" w:hAnsi="Times New Roman" w:cs="Times New Roman"/>
          <w:b/>
          <w:bCs/>
          <w:sz w:val="42"/>
          <w:szCs w:val="42"/>
        </w:rPr>
      </w:pPr>
      <w:bookmarkStart w:id="3" w:name="_Toc298352293"/>
      <w:bookmarkStart w:id="4" w:name="_Toc289179279"/>
      <w:bookmarkEnd w:id="3"/>
      <w:bookmarkEnd w:id="4"/>
      <w:r w:rsidRPr="00D34F37">
        <w:rPr>
          <w:rFonts w:ascii="Times New Roman" w:eastAsia="Times New Roman" w:hAnsi="Times New Roman" w:cs="Times New Roman"/>
          <w:b/>
          <w:bCs/>
          <w:sz w:val="24"/>
        </w:rPr>
        <w:t>1.8. </w:t>
      </w:r>
      <w:r w:rsidRPr="00D34F37">
        <w:rPr>
          <w:rFonts w:ascii="Times New Roman" w:eastAsia="Times New Roman" w:hAnsi="Times New Roman" w:cs="Times New Roman"/>
          <w:b/>
          <w:bCs/>
          <w:sz w:val="24"/>
          <w:lang/>
        </w:rPr>
        <w:t>Измерительно-расчетная система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По состоянию на начало 2014 г. в Услонском муниципальном образовании отсутствует Единая муниципальная база информационных ресурсов (далее ЕМБИР).</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организаций. В данных условиях расчеты платы за коммунальные услуги могут быть выполнены некорректно. Съем показаний приборов учета (предприятий, учреждений и квартирные) осуществляется вручную, без применения технических средств дистанционного съема показаний. В системе взаимоотношений сторон в сфере производства и потребления жилищно-коммунальных услуг  можно выделить следующих участников: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жители сельского поселения (потребители коммунальных услуг);</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организации и предприятия;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ресурсоснабжающие организации;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br w:type="textWrapping" w:clear="all"/>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r w:rsidRPr="00D34F37">
        <w:rPr>
          <w:rFonts w:ascii="Times New Roman" w:eastAsia="Times New Roman" w:hAnsi="Times New Roman" w:cs="Times New Roman"/>
          <w:color w:val="000000"/>
          <w:sz w:val="24"/>
          <w:szCs w:val="24"/>
          <w:bdr w:val="none" w:sz="0" w:space="0" w:color="auto" w:frame="1"/>
        </w:rPr>
        <w:t>Таблица 7.</w:t>
      </w:r>
    </w:p>
    <w:tbl>
      <w:tblPr>
        <w:tblW w:w="14850" w:type="dxa"/>
        <w:shd w:val="clear" w:color="auto" w:fill="FFFFFF"/>
        <w:tblCellMar>
          <w:left w:w="0" w:type="dxa"/>
          <w:right w:w="0" w:type="dxa"/>
        </w:tblCellMar>
        <w:tblLook w:val="04A0"/>
      </w:tblPr>
      <w:tblGrid>
        <w:gridCol w:w="746"/>
        <w:gridCol w:w="2813"/>
        <w:gridCol w:w="3787"/>
        <w:gridCol w:w="3823"/>
        <w:gridCol w:w="3681"/>
      </w:tblGrid>
      <w:tr w:rsidR="00D34F37" w:rsidRPr="00D34F37" w:rsidTr="00D34F37">
        <w:trPr>
          <w:tblHeader/>
        </w:trPr>
        <w:tc>
          <w:tcPr>
            <w:tcW w:w="7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п/п</w:t>
            </w:r>
          </w:p>
        </w:tc>
        <w:tc>
          <w:tcPr>
            <w:tcW w:w="28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Наименование участника системы</w:t>
            </w:r>
          </w:p>
        </w:tc>
        <w:tc>
          <w:tcPr>
            <w:tcW w:w="37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Положительные стороны существующей системы</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Отрицательные стороны существующей системы</w:t>
            </w:r>
          </w:p>
        </w:tc>
        <w:tc>
          <w:tcPr>
            <w:tcW w:w="36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Риски (последствия) сохранения существующей системы</w:t>
            </w:r>
          </w:p>
        </w:tc>
      </w:tr>
      <w:tr w:rsidR="00D34F37" w:rsidRPr="00D34F37" w:rsidTr="00D34F37">
        <w:tc>
          <w:tcPr>
            <w:tcW w:w="7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w:t>
            </w:r>
          </w:p>
        </w:tc>
        <w:tc>
          <w:tcPr>
            <w:tcW w:w="2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Жители поселения (потребители коммунальных услуг)</w:t>
            </w:r>
          </w:p>
        </w:tc>
        <w:tc>
          <w:tcPr>
            <w:tcW w:w="3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xml:space="preserve">Возможность оплачивать счета за коммунальные услуги частями (по каждой отдельной квитанции) по </w:t>
            </w:r>
            <w:r w:rsidRPr="00D34F37">
              <w:rPr>
                <w:rFonts w:ascii="Times New Roman" w:eastAsia="Times New Roman" w:hAnsi="Times New Roman" w:cs="Times New Roman"/>
                <w:color w:val="000000"/>
                <w:sz w:val="24"/>
                <w:szCs w:val="24"/>
                <w:bdr w:val="none" w:sz="0" w:space="0" w:color="auto" w:frame="1"/>
              </w:rPr>
              <w:lastRenderedPageBreak/>
              <w:t>мере появления финансовых возможностей.</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lastRenderedPageBreak/>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 xml:space="preserve">увеличение времени на  осуществления оплаты квитанции различным </w:t>
            </w:r>
            <w:r w:rsidRPr="00D34F37">
              <w:rPr>
                <w:rFonts w:ascii="Times New Roman" w:eastAsia="Times New Roman" w:hAnsi="Times New Roman" w:cs="Times New Roman"/>
                <w:color w:val="000000"/>
                <w:sz w:val="24"/>
                <w:szCs w:val="24"/>
                <w:bdr w:val="none" w:sz="0" w:space="0" w:color="auto" w:frame="1"/>
              </w:rPr>
              <w:lastRenderedPageBreak/>
              <w:t>ресурсоснабжающим организациям;</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сложность проведения обобщенного анализа и контроля платежей за коммунальные услуги;</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необходимость решения спорных вопросов индивидуально без участия управляющих организаций.</w:t>
            </w:r>
          </w:p>
        </w:tc>
        <w:tc>
          <w:tcPr>
            <w:tcW w:w="3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lastRenderedPageBreak/>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 xml:space="preserve">формирование и укрепление стереотипов «справедливости» оплаты </w:t>
            </w:r>
            <w:r w:rsidRPr="00D34F37">
              <w:rPr>
                <w:rFonts w:ascii="Times New Roman" w:eastAsia="Times New Roman" w:hAnsi="Times New Roman" w:cs="Times New Roman"/>
                <w:color w:val="000000"/>
                <w:sz w:val="24"/>
                <w:szCs w:val="24"/>
                <w:bdr w:val="none" w:sz="0" w:space="0" w:color="auto" w:frame="1"/>
              </w:rPr>
              <w:lastRenderedPageBreak/>
              <w:t>коммунальных услуг по остаточному принципу при наличии финансовых средств;</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формирование непрогнозируемого «разрыва» между периодом потребления и оплаты коммунальных услуг.</w:t>
            </w:r>
          </w:p>
        </w:tc>
      </w:tr>
      <w:tr w:rsidR="00D34F37" w:rsidRPr="00D34F37" w:rsidTr="00D34F37">
        <w:tc>
          <w:tcPr>
            <w:tcW w:w="7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2.</w:t>
            </w:r>
          </w:p>
        </w:tc>
        <w:tc>
          <w:tcPr>
            <w:tcW w:w="2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Ресурсоснабжающие организации (РСО)</w:t>
            </w:r>
          </w:p>
        </w:tc>
        <w:tc>
          <w:tcPr>
            <w:tcW w:w="3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возможность контроля над расчетами, приемом и учетом платежей потребителей за коммунальные услуги;</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прямое влияние на уровень собираемости платежей за коммунальные услуги.</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Необходимость ведения претензионной работы с большим количеством потребителей (физических лиц).</w:t>
            </w:r>
          </w:p>
        </w:tc>
        <w:tc>
          <w:tcPr>
            <w:tcW w:w="3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Риски неполучения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w:t>
            </w:r>
          </w:p>
        </w:tc>
      </w:tr>
      <w:tr w:rsidR="00D34F37" w:rsidRPr="00D34F37" w:rsidTr="00D34F37">
        <w:tc>
          <w:tcPr>
            <w:tcW w:w="7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w:t>
            </w:r>
          </w:p>
        </w:tc>
        <w:tc>
          <w:tcPr>
            <w:tcW w:w="2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Существующая система расчета, учета и приема платежей за коммунальные услуги.</w:t>
            </w:r>
          </w:p>
        </w:tc>
        <w:tc>
          <w:tcPr>
            <w:tcW w:w="3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34F37" w:rsidRPr="00D34F37" w:rsidRDefault="00D34F37" w:rsidP="00D34F37">
            <w:pPr>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w:t>
            </w:r>
          </w:p>
        </w:tc>
        <w:tc>
          <w:tcPr>
            <w:tcW w:w="38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w:t>
            </w:r>
          </w:p>
          <w:p w:rsidR="00D34F37" w:rsidRPr="00D34F37" w:rsidRDefault="00D34F37" w:rsidP="00D34F37">
            <w:pPr>
              <w:spacing w:after="0" w:line="240" w:lineRule="auto"/>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увеличение расходов на взимание платы за коммунальные услуги, включаемых в плату за жилое помещение.</w:t>
            </w:r>
          </w:p>
        </w:tc>
      </w:tr>
    </w:tbl>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xml:space="preserve">Таким образом, существующая система в большей степени удовлетворяет интересам ресурсоснабжающих организаций за счет интересов потребителей. В рассматриваемых </w:t>
      </w:r>
      <w:r w:rsidRPr="00D34F37">
        <w:rPr>
          <w:rFonts w:ascii="Times New Roman" w:eastAsia="Times New Roman" w:hAnsi="Times New Roman" w:cs="Times New Roman"/>
          <w:color w:val="000000"/>
          <w:sz w:val="24"/>
          <w:szCs w:val="24"/>
          <w:bdr w:val="none" w:sz="0" w:space="0" w:color="auto" w:frame="1"/>
        </w:rPr>
        <w:lastRenderedPageBreak/>
        <w:t>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2.  Основные цели и задачи, сроки и этапы реализации  программы</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w:t>
      </w:r>
      <w:r w:rsidRPr="00D34F37">
        <w:rPr>
          <w:rFonts w:ascii="Times New Roman" w:eastAsia="Times New Roman" w:hAnsi="Times New Roman" w:cs="Times New Roman"/>
          <w:color w:val="000000"/>
          <w:sz w:val="24"/>
          <w:szCs w:val="24"/>
          <w:bdr w:val="none" w:sz="0" w:space="0" w:color="auto" w:frame="1"/>
        </w:rPr>
        <w:t>на территории  </w:t>
      </w:r>
      <w:r w:rsidRPr="00D34F37">
        <w:rPr>
          <w:rFonts w:ascii="Times New Roman" w:eastAsia="Times New Roman" w:hAnsi="Times New Roman" w:cs="Times New Roman"/>
          <w:color w:val="000000"/>
          <w:sz w:val="24"/>
          <w:szCs w:val="24"/>
          <w:bdr w:val="none" w:sz="0" w:space="0" w:color="auto" w:frame="1"/>
          <w:lang/>
        </w:rPr>
        <w:t>Услон</w:t>
      </w:r>
      <w:r w:rsidRPr="00D34F37">
        <w:rPr>
          <w:rFonts w:ascii="Times New Roman" w:eastAsia="Times New Roman" w:hAnsi="Times New Roman" w:cs="Times New Roman"/>
          <w:color w:val="000000"/>
          <w:sz w:val="24"/>
          <w:szCs w:val="24"/>
          <w:bdr w:val="none" w:sz="0" w:space="0" w:color="auto" w:frame="1"/>
        </w:rPr>
        <w:t>ского муниципального образования</w:t>
      </w:r>
      <w:r w:rsidRPr="00D34F37">
        <w:rPr>
          <w:rFonts w:ascii="Times New Roman" w:eastAsia="Times New Roman" w:hAnsi="Times New Roman" w:cs="Times New Roman"/>
          <w:color w:val="000000"/>
          <w:sz w:val="24"/>
          <w:szCs w:val="24"/>
          <w:bdr w:val="none" w:sz="0" w:space="0" w:color="auto" w:frame="1"/>
          <w:lang/>
        </w:rPr>
        <w:t>.</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Программа комплексного развития систем коммунальной инфраструктуры Услонского муниципального образования  до 2028 года направлена на снижение уровня износа, повышение качества предоставляемых коммунальных услуг, улучшение экологической ситуации.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lang/>
        </w:rPr>
        <w:t>Основные задачи Программы: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модернизация водопроводного хозяйства;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улучшение экологической обстановки на территории Услонского МО</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повышение эффективности управления объектами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Сроки и этапы реализации программы.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Программа действует с 1 января 2015 года по 31 декабря 2028 года.</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Реализация программы будет осуществляться в два периода:                                                                                                         - первая очередь до 2022 года;                                                                                                                     - расчетный период конец 2028 года.</w:t>
      </w:r>
    </w:p>
    <w:p w:rsidR="00D34F37" w:rsidRPr="00D34F37" w:rsidRDefault="00D34F37" w:rsidP="00D34F37">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 Мероприятия по развитию системы коммунальной инфраструктуры</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3.1. Общие положения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1.</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Основными факторами, определяющими направления разработки программы комплексного развития системы коммунальной инфраструктуры Услонского МО до 2028 года, являются:</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до 2028 года с учетом комплексного инвестиционного плана;</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состояние существующей системы коммунальной инфраструктуры;</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перспективное строительство малоэтажных домов, направленное на улучшение жилищных условий граждан;</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2.</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Комплекс мероприятий по развитию системы коммунальной инфраструктуры, поселения разработан  по следующим направлениям:</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строительство и модернизация оборудования и сетей в целях подключения новых потребителей в объектах капитального строительства;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4.</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5.</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6.</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7.</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Финансовые потребности на реализацию мероприятий программы комплексного развития распределены между источниками финансирования.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8.</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rsidR="00D34F37" w:rsidRPr="00D34F37" w:rsidRDefault="00D34F37" w:rsidP="00D34F37">
      <w:pPr>
        <w:shd w:val="clear" w:color="auto" w:fill="FFFFFF"/>
        <w:spacing w:after="0" w:line="360" w:lineRule="atLeast"/>
        <w:ind w:firstLine="567"/>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w:t>
      </w:r>
      <w:r w:rsidRPr="00D34F37">
        <w:rPr>
          <w:rFonts w:ascii="Times New Roman" w:eastAsia="Times New Roman" w:hAnsi="Times New Roman" w:cs="Times New Roman"/>
          <w:color w:val="000000"/>
          <w:sz w:val="24"/>
          <w:szCs w:val="24"/>
          <w:bdr w:val="none" w:sz="0" w:space="0" w:color="auto" w:frame="1"/>
        </w:rPr>
        <w:t>Перечень программных мероприятий приведен в приложении № 1 к Программе</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3.1. Система теплоснабжения</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Для </w:t>
      </w:r>
      <w:r w:rsidRPr="00D34F37">
        <w:rPr>
          <w:rFonts w:ascii="Times New Roman" w:eastAsia="Times New Roman" w:hAnsi="Times New Roman" w:cs="Times New Roman"/>
          <w:color w:val="000000"/>
          <w:spacing w:val="-2"/>
          <w:sz w:val="24"/>
          <w:szCs w:val="24"/>
          <w:bdr w:val="none" w:sz="0" w:space="0" w:color="auto" w:frame="1"/>
        </w:rPr>
        <w:t>повышения надежности систем коммунальной инфраструктуры и </w:t>
      </w:r>
      <w:r w:rsidRPr="00D34F37">
        <w:rPr>
          <w:rFonts w:ascii="Times New Roman" w:eastAsia="Times New Roman" w:hAnsi="Times New Roman" w:cs="Times New Roman"/>
          <w:color w:val="000000"/>
          <w:sz w:val="24"/>
          <w:szCs w:val="24"/>
          <w:bdr w:val="none" w:sz="0" w:space="0" w:color="auto" w:frame="1"/>
        </w:rPr>
        <w:t>повышения качества предоставляемых услуг необходимо выполнить следующие мероприятия: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установить приборы учета тепла, отпущенного в тепловые сети;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а) установить приборы учета тепла, отпущенного в тепловые сети;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б) вести мониторинг отказов и восстановлений оборудования источников тепловой энергии;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на тепловых сетях улучшить качество изоляции;</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г) на котельной установить навес для топлива, что позволит сформировать нормативный  запас.</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3.2. Система водоснабжения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Для решения проблемы с холодным водоснабжением необходим комплексный подход к решению этого вопроса. В перспективе развития  Услонского муниципального образования предусматривается дальнейшее развитие системы водоснабжения. Строительство распределительных сетей водоснабжения с. Самара.</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3.3. Система водоотведения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 xml:space="preserve">Обустройство централизованной системы водоотведения предусматривается в с.Услон и с.Самара. Проектом предлагается строительство в этих населенных пунктах очистных сооружений полной биологической очистки. Сточные воды от </w:t>
      </w:r>
      <w:r w:rsidRPr="00D34F37">
        <w:rPr>
          <w:rFonts w:ascii="Times New Roman" w:eastAsia="Times New Roman" w:hAnsi="Times New Roman" w:cs="Times New Roman"/>
          <w:color w:val="000000"/>
          <w:sz w:val="24"/>
          <w:szCs w:val="24"/>
          <w:bdr w:val="none" w:sz="0" w:space="0" w:color="auto" w:frame="1"/>
          <w:lang/>
        </w:rPr>
        <w:lastRenderedPageBreak/>
        <w:t>неканализованной застройки д.Нижний Хазан, д. Челяба и заимки Полковникова вывозятся на КОС с.Услон и с.Самара.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Очищенные сточные воды отводятся в безымянный ручей (на северо-востоке с. Услон) и в р.Зима (восточная оконечность с.Самара).</w:t>
      </w:r>
    </w:p>
    <w:p w:rsidR="00D34F37" w:rsidRPr="00D34F37" w:rsidRDefault="00D34F37" w:rsidP="00D34F37">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3.4. Система сбора и вывоза твердых бытовых отходов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Нормы накопления отходов на территории Зиминского района в целом приняты постановлением мэра Зиминского района от 25.07.2006г  № 619. Используются  ориентировочные нормы накопления твёрдых бытовых отходов.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Количество образующихся отходов, по усредненным данным Российской Федерации, на 1 жителя равно 200 кг или 1м</w:t>
      </w:r>
      <w:r w:rsidRPr="00D34F37">
        <w:rPr>
          <w:rFonts w:ascii="Times New Roman" w:eastAsia="Times New Roman" w:hAnsi="Times New Roman" w:cs="Times New Roman"/>
          <w:color w:val="000000"/>
          <w:sz w:val="24"/>
          <w:szCs w:val="24"/>
          <w:bdr w:val="none" w:sz="0" w:space="0" w:color="auto" w:frame="1"/>
          <w:vertAlign w:val="superscript"/>
          <w:lang/>
        </w:rPr>
        <w:t>3 </w:t>
      </w:r>
      <w:r w:rsidRPr="00D34F37">
        <w:rPr>
          <w:rFonts w:ascii="Times New Roman" w:eastAsia="Times New Roman" w:hAnsi="Times New Roman" w:cs="Times New Roman"/>
          <w:color w:val="000000"/>
          <w:sz w:val="24"/>
          <w:szCs w:val="24"/>
          <w:bdr w:val="none" w:sz="0" w:space="0" w:color="auto" w:frame="1"/>
          <w:lang/>
        </w:rPr>
        <w:t> в год.</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lang/>
        </w:rPr>
        <w:t>Согласно СНиП 2.07.01-89</w:t>
      </w:r>
      <w:r w:rsidRPr="00D34F37">
        <w:rPr>
          <w:rFonts w:ascii="Times New Roman" w:eastAsia="Times New Roman" w:hAnsi="Times New Roman" w:cs="Times New Roman"/>
          <w:color w:val="000000"/>
          <w:sz w:val="24"/>
          <w:szCs w:val="24"/>
          <w:bdr w:val="none" w:sz="0" w:space="0" w:color="auto" w:frame="1"/>
          <w:vertAlign w:val="superscript"/>
          <w:lang/>
        </w:rPr>
        <w:t>*</w:t>
      </w:r>
      <w:r w:rsidRPr="00D34F37">
        <w:rPr>
          <w:rFonts w:ascii="Times New Roman" w:eastAsia="Times New Roman" w:hAnsi="Times New Roman" w:cs="Times New Roman"/>
          <w:color w:val="000000"/>
          <w:sz w:val="24"/>
          <w:szCs w:val="24"/>
          <w:bdr w:val="none" w:sz="0" w:space="0" w:color="auto" w:frame="1"/>
          <w:lang/>
        </w:rPr>
        <w:t>, приложение 11 ориентировочные нормы накопления твёрдых бытовых отходов с учётом общественных зданий составляют 280 кг или 1,4 м</w:t>
      </w:r>
      <w:r w:rsidRPr="00D34F37">
        <w:rPr>
          <w:rFonts w:ascii="Times New Roman" w:eastAsia="Times New Roman" w:hAnsi="Times New Roman" w:cs="Times New Roman"/>
          <w:color w:val="000000"/>
          <w:sz w:val="24"/>
          <w:szCs w:val="24"/>
          <w:bdr w:val="none" w:sz="0" w:space="0" w:color="auto" w:frame="1"/>
          <w:vertAlign w:val="superscript"/>
          <w:lang/>
        </w:rPr>
        <w:t>3</w:t>
      </w:r>
      <w:r w:rsidRPr="00D34F37">
        <w:rPr>
          <w:rFonts w:ascii="Times New Roman" w:eastAsia="Times New Roman" w:hAnsi="Times New Roman" w:cs="Times New Roman"/>
          <w:color w:val="000000"/>
          <w:sz w:val="24"/>
          <w:szCs w:val="24"/>
          <w:bdr w:val="none" w:sz="0" w:space="0" w:color="auto" w:frame="1"/>
          <w:lang/>
        </w:rPr>
        <w:t> на 1 жителя в год. По рекомендации Академии коммунального хозяйства им. Памфилова увеличение массы отходов в год в среднем составляет 3-5 %. В Генеральном плане принято ежегодное увеличение отходов на 3 % в год. Таким образом, нормы накопления отходов на одного человека на расчётный срок составят 1,44 м</w:t>
      </w:r>
      <w:r w:rsidRPr="00D34F37">
        <w:rPr>
          <w:rFonts w:ascii="Times New Roman" w:eastAsia="Times New Roman" w:hAnsi="Times New Roman" w:cs="Times New Roman"/>
          <w:color w:val="000000"/>
          <w:sz w:val="24"/>
          <w:szCs w:val="24"/>
          <w:bdr w:val="none" w:sz="0" w:space="0" w:color="auto" w:frame="1"/>
          <w:vertAlign w:val="superscript"/>
          <w:lang/>
        </w:rPr>
        <w:t>3</w:t>
      </w:r>
      <w:r w:rsidRPr="00D34F37">
        <w:rPr>
          <w:rFonts w:ascii="Times New Roman" w:eastAsia="Times New Roman" w:hAnsi="Times New Roman" w:cs="Times New Roman"/>
          <w:color w:val="000000"/>
          <w:sz w:val="24"/>
          <w:szCs w:val="24"/>
          <w:bdr w:val="none" w:sz="0" w:space="0" w:color="auto" w:frame="1"/>
          <w:lang/>
        </w:rPr>
        <w:t> /чел в год. В расчётах образования бытовых отходов принято изъятие утильной части – 40%, уплотнение отходов - в 4 раза.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w:t>
      </w:r>
      <w:r w:rsidRPr="00D34F37">
        <w:rPr>
          <w:rFonts w:ascii="Times New Roman" w:eastAsia="Times New Roman" w:hAnsi="Times New Roman" w:cs="Times New Roman"/>
          <w:color w:val="000000"/>
          <w:spacing w:val="-2"/>
          <w:sz w:val="24"/>
          <w:szCs w:val="24"/>
          <w:bdr w:val="none" w:sz="0" w:space="0" w:color="auto" w:frame="1"/>
        </w:rPr>
        <w:t>, являются: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Организация централизованной системы сбора и вывоза ТБО. В населённых пунктах Услонского муниципального образования на первую очередь необходимо обустройство контейнерных площадок для сбора ТБО от населения.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2.</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4.</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На территории Услонского МО проектом предлагается организация межмуниципального полигона ТБО. Строительство полигона рекомендуется в районе с. Услон, юго-западнее на расстоянии 3,8 км. Для окончательного выбора площадки полигона ТБО необходимы более детальные рассмотрения и геологические изыскания, проведение экологической экспертизы, административные согласования и согласования всех заинтересованных организаций. На полигон ТБО проектом предполагается вывозить бытовые отходы, образованные на территории Ухтуйского МО, Услонского МО, Покровского МО, Хазанского МО.</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Проектный полигон ТБО должен быть оборудован с учетом экологических, санитарных и противопожарных правил (противофильтрационный водоупорный экран, сбор, обеззараживание и возвращение фильтрата, дегазация, обваловка полигонов, мониторинг воздействия на окружающую среду). Эксплуатация полигона должна соответствовать гигиеническим требованиям СП 2.1.7.1038-01.</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На территории полигона должен быть предусмотрен приём твёрдых отходов лечебно-профилактических учреждений (ЛПУ) в соответствии с правилами сбора, хранения и удаления отходов (ЛПУ) (СП 2.1.7. 1038-01).</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На территории полигона необходимо предусмотреть накопительную площадку для утилизируемых отходов, сформированных в промышленное сырьё, с последующим вывозом на перерабатывающие предприятия.  Кроме того, на территории полигона предлагается организация небольших производств по переработке утильной части отходов во вторичное сырьё (измельчение шин для использования в дорожном строительстве - асфальтирование, стеклодробилка для производства стеклоблоков или новой посуды, прессование металлического лома и т.д.).</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5.</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Проектом предусматривается на первую очередь закрытие и рекультивация существующих несанкционированных свалок ТБО, ввиду их несоответствия санитарно-гигиеническим требованиям.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6.</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Генеральным планом предлагается организация на территории Услонского муниципального образования площадки для таяния снега – в юго-западной части с. Услон. В соответствии с СанПиН 2.2.1./2.1.1.1200-03 п.7.1.12 ориентировочная санитарно-защитная зона составит 100м.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7.</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С целью снижения затрат на вывоз твёрдых бытовых отходов, вовлечения ценных компонент ТБО во вторичный оборот источников сырья, в с.Услон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 полиэтилена.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8.</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3.5. Система электроснабжения</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Для обеспечения централизованной системой электроснабжения надлежащего качества предусмотрены следующие мероприятия:</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1.</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Реконструкция существующего наружного освещения  улиц;</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2.</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Внедрение современного электроосветительного оборудования, обеспечивающего экономию электрической энергии;</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3.</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Установка приборов учета уличного освещения.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4. Нормативное обеспечение</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lastRenderedPageBreak/>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bdr w:val="none" w:sz="0" w:space="0" w:color="auto" w:frame="1"/>
        </w:rPr>
        <w:t> Постановление администрации Услонского муниципального образования  о разработке программы комплексного развития систем коммунальной инфраструктуры Услонского муниципального образования до 2028 года».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 Порядок утверждения собранием депутатов Услонского МО инвестиционных программ организаций коммунального комплекса по развитию систем коммунальной инфраструктуры, который определяет порядок взаимодействия заинтересованных органов местного самоуправления между собой, с организациями коммунального комплекса по вопросам разработки инвестиционных программ;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 Инвестиционные программы организаций коммунального комплекса по развитию систем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Symbol" w:eastAsia="Times New Roman" w:hAnsi="Symbol" w:cs="Times New Roman"/>
          <w:color w:val="000000"/>
          <w:sz w:val="24"/>
          <w:szCs w:val="24"/>
          <w:bdr w:val="none" w:sz="0" w:space="0" w:color="auto" w:frame="1"/>
        </w:rPr>
        <w:t></w:t>
      </w:r>
      <w:r w:rsidRPr="00D34F37">
        <w:rPr>
          <w:rFonts w:ascii="Times New Roman" w:eastAsia="Times New Roman" w:hAnsi="Times New Roman" w:cs="Times New Roman"/>
          <w:color w:val="000000"/>
          <w:sz w:val="14"/>
          <w:szCs w:val="14"/>
          <w:bdr w:val="none" w:sz="0" w:space="0" w:color="auto" w:frame="1"/>
        </w:rPr>
        <w:t>                        </w:t>
      </w:r>
      <w:r w:rsidRPr="00D34F37">
        <w:rPr>
          <w:rFonts w:ascii="Times New Roman" w:eastAsia="Times New Roman" w:hAnsi="Times New Roman" w:cs="Times New Roman"/>
          <w:color w:val="000000"/>
          <w:sz w:val="24"/>
          <w:szCs w:val="24"/>
        </w:rPr>
        <w:t> Порядок участия должностных лиц администрации Услонского МО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w:t>
      </w:r>
    </w:p>
    <w:p w:rsidR="00D34F37" w:rsidRPr="00D34F37" w:rsidRDefault="00D34F37" w:rsidP="00D34F37">
      <w:pPr>
        <w:shd w:val="clear" w:color="auto" w:fill="FFFFFF"/>
        <w:spacing w:after="0" w:line="276"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5. Механизм реализации  программы и контроль за ходом ее выполнения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Реализация Программы осуществляется администрацией Услонского МО.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собственные средства предприятий коммунального комплекса.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Пересмотр тарифов на ЖКУ производится в соответствии с действующим законодательством.</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В рамках реализации данной программы в соответствии со стратегическими приоритетами развития Услонского МО,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Исполнителями программы являются администрация Услонского МО и организации коммунального комплекса, предприятия в чьем ведении находится предоставление услуг населению поселения, предприятия поселения, поставщики электроэнергии, организация обслуживающей линии электропередач.</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Контроль за реализацией Программы осуществляет по итогам каждого года администрация Услонского МО Зиминского района.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6. Оценка эффективности реализации программы</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u w:val="single"/>
          <w:bdr w:val="none" w:sz="0" w:space="0" w:color="auto" w:frame="1"/>
        </w:rPr>
        <w:lastRenderedPageBreak/>
        <w:t> </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u w:val="single"/>
          <w:bdr w:val="none" w:sz="0" w:space="0" w:color="auto" w:frame="1"/>
        </w:rPr>
        <w:t>Основными результатами реализации мероприятий в сфере ЖКХ  являются: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модернизация и обновление коммунальной инфраструктуры поселения;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снижение  эксплуатационных затрат предприятий ЖКХ;</w:t>
      </w:r>
    </w:p>
    <w:p w:rsidR="00D34F37" w:rsidRPr="00D34F37" w:rsidRDefault="00D34F37" w:rsidP="00D34F37">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улучшение качественных показателей  воды;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устранение причин возникновения аварийных ситуаций, снижающими  уровень жизни населения;</w:t>
      </w:r>
    </w:p>
    <w:p w:rsidR="00D34F37" w:rsidRPr="00D34F37" w:rsidRDefault="00D34F37" w:rsidP="00D34F37">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u w:val="single"/>
          <w:bdr w:val="none" w:sz="0" w:space="0" w:color="auto" w:frame="1"/>
        </w:rPr>
        <w:t>Наиболее важными конечными результатами реализации программы являются:</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снижение уровня износа объектов коммунальной инфраструктуры;</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повышение качества предоставляемых услуг жилищно-коммунального комплекса;</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обеспечение надлежащего сбора и утилизации твердых и жидких бытовых отходов;</w:t>
      </w:r>
    </w:p>
    <w:p w:rsidR="00D34F37" w:rsidRPr="00D34F37" w:rsidRDefault="00D34F37" w:rsidP="00D34F37">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улучшение санитарного состояния территорий поселения;</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-улучшение экологического состояния  окружающей среды.</w:t>
      </w:r>
    </w:p>
    <w:p w:rsidR="00D34F37" w:rsidRPr="00D34F37" w:rsidRDefault="00D34F37" w:rsidP="00D34F37">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 w:name="_Toc298352306"/>
      <w:bookmarkStart w:id="6" w:name="_Toc294609079"/>
      <w:bookmarkEnd w:id="5"/>
      <w:bookmarkEnd w:id="6"/>
      <w:r w:rsidRPr="00D34F37">
        <w:rPr>
          <w:rFonts w:ascii="Times New Roman" w:eastAsia="Times New Roman" w:hAnsi="Times New Roman" w:cs="Times New Roman"/>
          <w:color w:val="000000"/>
          <w:sz w:val="24"/>
          <w:szCs w:val="24"/>
          <w:bdr w:val="none" w:sz="0" w:space="0" w:color="auto" w:frame="1"/>
        </w:rPr>
        <w:t>ПРИЛОЖЕНИЕ № 1</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ПЕРЕЧЕНЬ ПРОГРАММНЫХ МЕРОПРИЯТИЙ</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ПО РАЗВИТИЮ КОММУНАЛЬНОЙ ИНФРАСТРУКТУРЫ, СБОРА ТВЕРДЫХ БЫТОВЫХ ОТХОДОВ</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bdr w:val="none" w:sz="0" w:space="0" w:color="auto" w:frame="1"/>
        </w:rPr>
        <w:t> </w:t>
      </w:r>
    </w:p>
    <w:p w:rsidR="00D34F37" w:rsidRPr="00D34F37" w:rsidRDefault="00D34F37" w:rsidP="00D34F3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color w:val="000000"/>
          <w:sz w:val="24"/>
          <w:szCs w:val="24"/>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D34F37" w:rsidRPr="00D34F37" w:rsidRDefault="00D34F37" w:rsidP="00D34F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F37">
        <w:rPr>
          <w:rFonts w:ascii="Times New Roman" w:eastAsia="Times New Roman" w:hAnsi="Times New Roman" w:cs="Times New Roman"/>
          <w:b/>
          <w:bCs/>
          <w:color w:val="000000"/>
          <w:sz w:val="24"/>
          <w:szCs w:val="24"/>
        </w:rPr>
        <w:t> </w:t>
      </w:r>
    </w:p>
    <w:p w:rsidR="00254A39" w:rsidRDefault="00254A39"/>
    <w:sectPr w:rsidR="00254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4F37"/>
    <w:rsid w:val="00254A39"/>
    <w:rsid w:val="00D3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4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F37"/>
    <w:rPr>
      <w:rFonts w:ascii="Times New Roman" w:eastAsia="Times New Roman" w:hAnsi="Times New Roman" w:cs="Times New Roman"/>
      <w:b/>
      <w:bCs/>
      <w:sz w:val="36"/>
      <w:szCs w:val="36"/>
    </w:rPr>
  </w:style>
  <w:style w:type="character" w:styleId="a3">
    <w:name w:val="Strong"/>
    <w:basedOn w:val="a0"/>
    <w:uiPriority w:val="22"/>
    <w:qFormat/>
    <w:rsid w:val="00D34F37"/>
    <w:rPr>
      <w:b/>
      <w:bCs/>
    </w:rPr>
  </w:style>
  <w:style w:type="paragraph" w:styleId="a4">
    <w:name w:val="Normal (Web)"/>
    <w:basedOn w:val="a"/>
    <w:uiPriority w:val="99"/>
    <w:semiHidden/>
    <w:unhideWhenUsed/>
    <w:rsid w:val="00D34F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34F37"/>
    <w:rPr>
      <w:i/>
      <w:iCs/>
    </w:rPr>
  </w:style>
  <w:style w:type="character" w:styleId="a6">
    <w:name w:val="Hyperlink"/>
    <w:basedOn w:val="a0"/>
    <w:uiPriority w:val="99"/>
    <w:semiHidden/>
    <w:unhideWhenUsed/>
    <w:rsid w:val="00D34F37"/>
    <w:rPr>
      <w:color w:val="0000FF"/>
      <w:u w:val="single"/>
    </w:rPr>
  </w:style>
  <w:style w:type="character" w:styleId="a7">
    <w:name w:val="FollowedHyperlink"/>
    <w:basedOn w:val="a0"/>
    <w:uiPriority w:val="99"/>
    <w:semiHidden/>
    <w:unhideWhenUsed/>
    <w:rsid w:val="00D34F37"/>
    <w:rPr>
      <w:color w:val="800080"/>
      <w:u w:val="single"/>
    </w:rPr>
  </w:style>
  <w:style w:type="paragraph" w:styleId="21">
    <w:name w:val="Body Text Indent 2"/>
    <w:basedOn w:val="a"/>
    <w:link w:val="22"/>
    <w:uiPriority w:val="99"/>
    <w:semiHidden/>
    <w:unhideWhenUsed/>
    <w:rsid w:val="00D3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D34F37"/>
    <w:rPr>
      <w:rFonts w:ascii="Times New Roman" w:eastAsia="Times New Roman" w:hAnsi="Times New Roman" w:cs="Times New Roman"/>
      <w:sz w:val="24"/>
      <w:szCs w:val="24"/>
    </w:rPr>
  </w:style>
  <w:style w:type="paragraph" w:customStyle="1" w:styleId="consplusnormal">
    <w:name w:val="consplusnormal"/>
    <w:basedOn w:val="a"/>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caption"/>
    <w:basedOn w:val="a"/>
    <w:uiPriority w:val="35"/>
    <w:qFormat/>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3"/>
    <w:basedOn w:val="a"/>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3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D34F37"/>
    <w:rPr>
      <w:rFonts w:ascii="Times New Roman" w:eastAsia="Times New Roman" w:hAnsi="Times New Roman" w:cs="Times New Roman"/>
      <w:sz w:val="24"/>
      <w:szCs w:val="24"/>
    </w:rPr>
  </w:style>
  <w:style w:type="paragraph" w:customStyle="1" w:styleId="s">
    <w:name w:val="s"/>
    <w:basedOn w:val="a"/>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D3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D34F37"/>
    <w:rPr>
      <w:rFonts w:ascii="Times New Roman" w:eastAsia="Times New Roman" w:hAnsi="Times New Roman" w:cs="Times New Roman"/>
      <w:sz w:val="24"/>
      <w:szCs w:val="24"/>
    </w:rPr>
  </w:style>
  <w:style w:type="paragraph" w:customStyle="1" w:styleId="200">
    <w:name w:val="20"/>
    <w:basedOn w:val="a"/>
    <w:rsid w:val="00D34F3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D34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D34F37"/>
    <w:rPr>
      <w:rFonts w:ascii="Times New Roman" w:eastAsia="Times New Roman" w:hAnsi="Times New Roman" w:cs="Times New Roman"/>
      <w:sz w:val="24"/>
      <w:szCs w:val="24"/>
    </w:rPr>
  </w:style>
  <w:style w:type="paragraph" w:styleId="ae">
    <w:name w:val="No Spacing"/>
    <w:basedOn w:val="a"/>
    <w:uiPriority w:val="1"/>
    <w:qFormat/>
    <w:rsid w:val="00D34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717383">
      <w:bodyDiv w:val="1"/>
      <w:marLeft w:val="0"/>
      <w:marRight w:val="0"/>
      <w:marTop w:val="0"/>
      <w:marBottom w:val="0"/>
      <w:divBdr>
        <w:top w:val="none" w:sz="0" w:space="0" w:color="auto"/>
        <w:left w:val="none" w:sz="0" w:space="0" w:color="auto"/>
        <w:bottom w:val="none" w:sz="0" w:space="0" w:color="auto"/>
        <w:right w:val="none" w:sz="0" w:space="0" w:color="auto"/>
      </w:divBdr>
      <w:divsChild>
        <w:div w:id="138624925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7121</Words>
  <Characters>40596</Characters>
  <Application>Microsoft Office Word</Application>
  <DocSecurity>0</DocSecurity>
  <Lines>338</Lines>
  <Paragraphs>95</Paragraphs>
  <ScaleCrop>false</ScaleCrop>
  <Company>Microsoft</Company>
  <LinksUpToDate>false</LinksUpToDate>
  <CharactersWithSpaces>47622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2019-11-11T15:21:00Z</dcterms:created>
  <dcterms:modified xsi:type="dcterms:W3CDTF">2019-11-11T15:21:00Z</dcterms:modified>
</cp:coreProperties>
</file>