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E5" w:rsidRPr="00FD1BE5" w:rsidRDefault="00FD1BE5" w:rsidP="00FD1BE5">
      <w:pPr>
        <w:spacing w:after="188" w:line="240" w:lineRule="auto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0"/>
          <w:szCs w:val="30"/>
          <w:lang w:eastAsia="ru-RU"/>
        </w:rPr>
      </w:pPr>
      <w:r w:rsidRPr="00FD1BE5">
        <w:rPr>
          <w:rFonts w:ascii="Georgia" w:eastAsia="Times New Roman" w:hAnsi="Georgia" w:cs="Times New Roman"/>
          <w:b/>
          <w:bCs/>
          <w:color w:val="342E2F"/>
          <w:kern w:val="36"/>
          <w:sz w:val="30"/>
          <w:szCs w:val="30"/>
          <w:lang w:eastAsia="ru-RU"/>
        </w:rPr>
        <w:t>Информация</w:t>
      </w:r>
    </w:p>
    <w:p w:rsidR="00FD1BE5" w:rsidRPr="00FD1BE5" w:rsidRDefault="00FD1BE5" w:rsidP="00FD1BE5">
      <w:pPr>
        <w:numPr>
          <w:ilvl w:val="0"/>
          <w:numId w:val="1"/>
        </w:numPr>
        <w:spacing w:after="63" w:line="240" w:lineRule="auto"/>
        <w:ind w:left="0" w:firstLine="0"/>
        <w:rPr>
          <w:rFonts w:ascii="Arial" w:eastAsia="Times New Roman" w:hAnsi="Arial" w:cs="Arial"/>
          <w:b/>
          <w:bCs/>
          <w:color w:val="6A6A6A"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bCs/>
          <w:color w:val="6A6A6A"/>
          <w:sz w:val="14"/>
          <w:szCs w:val="14"/>
          <w:lang w:eastAsia="ru-RU"/>
        </w:rPr>
        <w:t>12 февраля 2019 года</w:t>
      </w:r>
    </w:p>
    <w:p w:rsidR="00FD1BE5" w:rsidRPr="00FD1BE5" w:rsidRDefault="00FD1BE5" w:rsidP="00FD1BE5">
      <w:pPr>
        <w:spacing w:before="100" w:beforeAutospacing="1" w:after="125" w:line="240" w:lineRule="auto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proofErr w:type="gramStart"/>
      <w:r w:rsidRPr="00FD1BE5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В соответствии с пунктом 4 статьи 12 «Федерального закона от 24.07.2002 г. №101—ФЗ «Об обороте земель сельскохозяйственного назначения» Администрация Услонского муниципального образования информирует о возможности приобретения земельной доли, находящейся в муниципальной собственности в праве общей долевой собственности, на земельный участок из земель сельскохозяйственного назначения с кадастровым номером 38:05:000000:125 с местоположением:</w:t>
      </w:r>
      <w:proofErr w:type="gramEnd"/>
      <w:r w:rsidRPr="00FD1BE5">
        <w:rPr>
          <w:rFonts w:ascii="Arial" w:eastAsia="Times New Roman" w:hAnsi="Arial" w:cs="Arial"/>
          <w:color w:val="242424"/>
          <w:sz w:val="16"/>
          <w:szCs w:val="16"/>
          <w:lang w:eastAsia="ru-RU"/>
        </w:rPr>
        <w:t xml:space="preserve"> Иркутская область, Зиминский район, совхоз «Зиминский» сельскохозяйственной организацией или крестьянским (фермерским) хозяйством, использующим указанный земельный участок.</w:t>
      </w:r>
    </w:p>
    <w:p w:rsidR="00623D18" w:rsidRDefault="00623D18"/>
    <w:sectPr w:rsidR="00623D18" w:rsidSect="0062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A125C"/>
    <w:multiLevelType w:val="multilevel"/>
    <w:tmpl w:val="255E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1BE5"/>
    <w:rsid w:val="00623D18"/>
    <w:rsid w:val="00FD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18"/>
  </w:style>
  <w:style w:type="paragraph" w:styleId="1">
    <w:name w:val="heading 1"/>
    <w:basedOn w:val="a"/>
    <w:link w:val="10"/>
    <w:uiPriority w:val="9"/>
    <w:qFormat/>
    <w:rsid w:val="00FD1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FD1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1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UslonN1</dc:creator>
  <cp:lastModifiedBy>UslonN1</cp:lastModifiedBy>
  <cp:revision>1</cp:revision>
  <dcterms:created xsi:type="dcterms:W3CDTF">2020-05-13T01:22:00Z</dcterms:created>
  <dcterms:modified xsi:type="dcterms:W3CDTF">2020-05-13T01:24:00Z</dcterms:modified>
</cp:coreProperties>
</file>